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46" w:rsidRDefault="00002C46" w:rsidP="00D36A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90pt;margin-top:23.5pt;width:96pt;height:3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" filled="f" stroked="f">
            <v:textbox style="mso-next-textbox:#Поле 1">
              <w:txbxContent>
                <w:p w:rsidR="00002C46" w:rsidRDefault="00002C46" w:rsidP="00D36A53">
                  <w:pPr>
                    <w:jc w:val="right"/>
                    <w:rPr>
                      <w:b/>
                      <w:u w:val="single"/>
                    </w:rPr>
                  </w:pPr>
                </w:p>
                <w:p w:rsidR="00002C46" w:rsidRDefault="00002C46" w:rsidP="00D36A53"/>
              </w:txbxContent>
            </v:textbox>
          </v:shape>
        </w:pict>
      </w:r>
      <w:r w:rsidRPr="00034D21">
        <w:rPr>
          <w:rFonts w:ascii="Times New Roman" w:hAnsi="Times New Roman"/>
          <w:sz w:val="28"/>
          <w:szCs w:val="28"/>
        </w:rPr>
        <w:object w:dxaOrig="148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7.75pt" o:ole="" fillcolor="window">
            <v:imagedata r:id="rId4" o:title=""/>
          </v:shape>
          <o:OLEObject Type="Embed" ProgID="Paint.Picture" ShapeID="_x0000_i1025" DrawAspect="Content" ObjectID="_1525500454" r:id="rId5"/>
        </w:objec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002C46" w:rsidRDefault="00002C46" w:rsidP="00D36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002C46" w:rsidRDefault="00002C46" w:rsidP="00D36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РАДИВИЛIВСЬКА  РАЙОННА  РАДА </w:t>
      </w:r>
    </w:p>
    <w:p w:rsidR="00002C46" w:rsidRDefault="00002C46" w:rsidP="00D36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РІВНЕНСЬКОЇ  ОБЛАСТІ</w:t>
      </w:r>
    </w:p>
    <w:p w:rsidR="00002C46" w:rsidRDefault="00002C46" w:rsidP="00D36A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(сьоме скликання)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002C46" w:rsidRPr="00D87918" w:rsidRDefault="00002C46" w:rsidP="00A670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 w:rsidR="00002C46" w:rsidRDefault="00002C46" w:rsidP="00D131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002C46" w:rsidRDefault="00002C46" w:rsidP="00D36A5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</w:rPr>
        <w:t xml:space="preserve">ід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6704C">
        <w:rPr>
          <w:rFonts w:ascii="Times New Roman" w:hAnsi="Times New Roman"/>
          <w:sz w:val="28"/>
          <w:szCs w:val="28"/>
          <w:lang w:val="ru-RU"/>
        </w:rPr>
        <w:t>17 травня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>201</w:t>
      </w:r>
      <w:r w:rsidRPr="0010762B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року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762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109</w:t>
      </w:r>
    </w:p>
    <w:p w:rsidR="00002C46" w:rsidRDefault="00002C46" w:rsidP="00D36A53">
      <w:pPr>
        <w:pStyle w:val="Heading1"/>
        <w:ind w:right="2976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 </w:t>
      </w:r>
      <w:r>
        <w:rPr>
          <w:b/>
          <w:bCs/>
          <w:szCs w:val="28"/>
        </w:rPr>
        <w:t xml:space="preserve">Про  затвердження технічної </w:t>
      </w:r>
      <w:r>
        <w:rPr>
          <w:b/>
          <w:bCs/>
          <w:szCs w:val="28"/>
          <w:lang w:val="ru-RU"/>
        </w:rPr>
        <w:t>д</w:t>
      </w:r>
      <w:r>
        <w:rPr>
          <w:b/>
          <w:bCs/>
          <w:szCs w:val="28"/>
        </w:rPr>
        <w:t>окументації</w:t>
      </w:r>
      <w:r>
        <w:rPr>
          <w:b/>
          <w:bCs/>
          <w:szCs w:val="28"/>
          <w:lang w:val="ru-RU"/>
        </w:rPr>
        <w:t xml:space="preserve"> </w:t>
      </w:r>
    </w:p>
    <w:p w:rsidR="00002C46" w:rsidRDefault="00002C46" w:rsidP="00D36A53">
      <w:pPr>
        <w:pStyle w:val="Heading1"/>
        <w:ind w:right="2977"/>
        <w:rPr>
          <w:b/>
          <w:bCs/>
          <w:szCs w:val="28"/>
        </w:rPr>
      </w:pPr>
      <w:r>
        <w:rPr>
          <w:b/>
          <w:bCs/>
          <w:szCs w:val="28"/>
          <w:lang w:val="ru-RU"/>
        </w:rPr>
        <w:t xml:space="preserve"> </w:t>
      </w:r>
      <w:r>
        <w:rPr>
          <w:b/>
          <w:szCs w:val="28"/>
        </w:rPr>
        <w:t>з нормативної грошової оцінки  земельної  ділянки</w:t>
      </w:r>
      <w:r>
        <w:rPr>
          <w:b/>
          <w:szCs w:val="28"/>
          <w:lang w:val="ru-RU"/>
        </w:rPr>
        <w:t>,</w:t>
      </w:r>
      <w:r>
        <w:rPr>
          <w:b/>
          <w:szCs w:val="28"/>
        </w:rPr>
        <w:t xml:space="preserve"> яка передається  в  оренду шляхом продажу права оренди на земельних торгах (аукціоні) для </w:t>
      </w:r>
      <w:r>
        <w:rPr>
          <w:b/>
          <w:bCs/>
          <w:szCs w:val="28"/>
        </w:rPr>
        <w:t>ведення товарного сільськогосподарського</w:t>
      </w:r>
      <w:r>
        <w:rPr>
          <w:bCs/>
          <w:szCs w:val="28"/>
        </w:rPr>
        <w:t xml:space="preserve"> </w:t>
      </w:r>
      <w:r>
        <w:rPr>
          <w:b/>
          <w:bCs/>
          <w:szCs w:val="28"/>
        </w:rPr>
        <w:t xml:space="preserve">виробництва </w:t>
      </w:r>
    </w:p>
    <w:p w:rsidR="00002C46" w:rsidRDefault="00002C46" w:rsidP="00D36A53">
      <w:pPr>
        <w:pStyle w:val="Heading1"/>
        <w:ind w:right="2977"/>
        <w:rPr>
          <w:b/>
          <w:bCs/>
          <w:szCs w:val="28"/>
        </w:rPr>
      </w:pPr>
      <w:r>
        <w:rPr>
          <w:b/>
          <w:bCs/>
          <w:szCs w:val="28"/>
        </w:rPr>
        <w:t xml:space="preserve">на території </w:t>
      </w:r>
      <w:r w:rsidRPr="0010762B">
        <w:rPr>
          <w:b/>
          <w:bCs/>
          <w:szCs w:val="28"/>
        </w:rPr>
        <w:t xml:space="preserve"> Боратинської </w:t>
      </w:r>
      <w:r>
        <w:rPr>
          <w:b/>
          <w:bCs/>
          <w:szCs w:val="28"/>
        </w:rPr>
        <w:t xml:space="preserve"> сільської ради </w:t>
      </w:r>
    </w:p>
    <w:p w:rsidR="00002C46" w:rsidRDefault="00002C46" w:rsidP="00D36A53">
      <w:pPr>
        <w:pStyle w:val="BodyText2"/>
        <w:rPr>
          <w:bCs/>
          <w:szCs w:val="28"/>
        </w:rPr>
      </w:pPr>
    </w:p>
    <w:p w:rsidR="00002C46" w:rsidRDefault="00002C46" w:rsidP="00D36A53">
      <w:pPr>
        <w:pStyle w:val="BodyText2"/>
        <w:rPr>
          <w:bCs/>
          <w:szCs w:val="28"/>
        </w:rPr>
      </w:pPr>
      <w:r>
        <w:rPr>
          <w:bCs/>
          <w:szCs w:val="28"/>
        </w:rPr>
        <w:t xml:space="preserve">          Розглянувши клопотання  Державного підприємства «Рівненський науково-дослідний та проектний інститут землеустрою» і технічну документацію з нормативної грошової оцінки  земельної ділянки,  розроблену ДП «Рівненський науково-дослідний та проектний інститут землеустрою»,  керуючись  статтею 23 Закону  України «Про оцінку  земель»  та  статтею 43 Закону  України «Про  місцеве  самоврядування  в  Україні», за  погодженнями  з  постійними  комісіями  районної  ради, районна рада</w:t>
      </w:r>
    </w:p>
    <w:p w:rsidR="00002C46" w:rsidRDefault="00002C46" w:rsidP="00D36A53">
      <w:pPr>
        <w:pStyle w:val="BodyText2"/>
        <w:rPr>
          <w:bCs/>
          <w:szCs w:val="28"/>
        </w:rPr>
      </w:pPr>
    </w:p>
    <w:p w:rsidR="00002C46" w:rsidRDefault="00002C46" w:rsidP="00D36A53">
      <w:pPr>
        <w:pStyle w:val="BodyText2"/>
        <w:rPr>
          <w:b/>
          <w:bCs/>
          <w:szCs w:val="28"/>
        </w:rPr>
      </w:pPr>
      <w:r>
        <w:rPr>
          <w:bCs/>
          <w:szCs w:val="28"/>
        </w:rPr>
        <w:t xml:space="preserve">                                                     </w:t>
      </w:r>
      <w:r>
        <w:rPr>
          <w:b/>
          <w:bCs/>
          <w:szCs w:val="28"/>
        </w:rPr>
        <w:t>в и р і ш и л а :</w:t>
      </w:r>
      <w:r>
        <w:rPr>
          <w:b/>
          <w:bCs/>
          <w:szCs w:val="28"/>
        </w:rPr>
        <w:tab/>
        <w:t xml:space="preserve">  </w:t>
      </w:r>
    </w:p>
    <w:p w:rsidR="00002C46" w:rsidRDefault="00002C46" w:rsidP="00D36A53">
      <w:pPr>
        <w:pStyle w:val="BodyText2"/>
        <w:rPr>
          <w:b/>
          <w:bCs/>
          <w:szCs w:val="28"/>
        </w:rPr>
      </w:pPr>
    </w:p>
    <w:p w:rsidR="00002C46" w:rsidRDefault="00002C46" w:rsidP="00D36A5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Затвердити технічну документацію з  нормативної  грошової  оцінки земельної  ділянки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сільськогосподарського  призначення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державної власності, яка передається в оренду строком на 49 років  шляхом продажу права оренди на земельних торгах (аукціоні) для ведення товарного сільськогосподарського виробництва за рахунок земель запасу сільськогосподарського призначення  на території </w:t>
      </w:r>
      <w:r w:rsidRPr="0010762B">
        <w:rPr>
          <w:rFonts w:ascii="Times New Roman" w:hAnsi="Times New Roman"/>
          <w:sz w:val="28"/>
          <w:szCs w:val="28"/>
          <w:lang w:val="ru-RU"/>
        </w:rPr>
        <w:t>Боратинсь</w:t>
      </w:r>
      <w:r>
        <w:rPr>
          <w:rFonts w:ascii="Times New Roman" w:hAnsi="Times New Roman"/>
          <w:sz w:val="28"/>
          <w:szCs w:val="28"/>
        </w:rPr>
        <w:t xml:space="preserve">кої сільської ради Радивилівського району Рівненської області (за межами населеного пункту) площею </w:t>
      </w:r>
      <w:smartTag w:uri="urn:schemas-microsoft-com:office:smarttags" w:element="metricconverter">
        <w:smartTagPr>
          <w:attr w:name="ProductID" w:val="1,0000 га"/>
        </w:smartTagPr>
        <w:r>
          <w:rPr>
            <w:rFonts w:ascii="Times New Roman" w:hAnsi="Times New Roman"/>
            <w:sz w:val="28"/>
            <w:szCs w:val="28"/>
          </w:rPr>
          <w:t>1,0000 га</w:t>
        </w:r>
      </w:smartTag>
      <w:r>
        <w:rPr>
          <w:rFonts w:ascii="Times New Roman" w:hAnsi="Times New Roman"/>
          <w:sz w:val="28"/>
          <w:szCs w:val="28"/>
        </w:rPr>
        <w:t>(пасовища),  нормативною грошовою оцінкою земельної ділянки 10259 (десять тисяч двісті п’</w:t>
      </w:r>
      <w:r>
        <w:rPr>
          <w:rFonts w:ascii="Times New Roman" w:hAnsi="Times New Roman"/>
          <w:sz w:val="28"/>
          <w:szCs w:val="28"/>
          <w:lang w:val="ru-RU"/>
        </w:rPr>
        <w:t>ятдесят дев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ru-RU"/>
        </w:rPr>
        <w:t>ять</w:t>
      </w:r>
      <w:r>
        <w:rPr>
          <w:rFonts w:ascii="Times New Roman" w:hAnsi="Times New Roman"/>
          <w:sz w:val="28"/>
          <w:szCs w:val="28"/>
        </w:rPr>
        <w:t>) гривень.</w:t>
      </w:r>
    </w:p>
    <w:p w:rsidR="00002C46" w:rsidRDefault="00002C46" w:rsidP="00D36A53">
      <w:pPr>
        <w:spacing w:after="0" w:line="240" w:lineRule="auto"/>
        <w:ind w:left="-142" w:firstLine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 Контроль  за  виконанням  даного  рішення  покласти  на  постійну</w:t>
      </w:r>
    </w:p>
    <w:p w:rsidR="00002C46" w:rsidRDefault="00002C46" w:rsidP="00D36A5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комісію  районної  ради  з  питань аграрної політики, земельних   відносин, розвитку  села та екології і природокористування (Бобчук С.С.) і  управління Держгеокадастру у  Радивилівському  районі (Погорілець.З.В.).</w:t>
      </w:r>
    </w:p>
    <w:p w:rsidR="00002C46" w:rsidRDefault="00002C46" w:rsidP="00D36A53">
      <w:pPr>
        <w:rPr>
          <w:rFonts w:ascii="Times New Roman" w:hAnsi="Times New Roman"/>
          <w:b/>
          <w:bCs/>
          <w:sz w:val="28"/>
          <w:szCs w:val="28"/>
        </w:rPr>
      </w:pPr>
    </w:p>
    <w:p w:rsidR="00002C46" w:rsidRDefault="00002C46" w:rsidP="00D36A5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Голова  ради                                                  В.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Кондик</w:t>
      </w:r>
    </w:p>
    <w:sectPr w:rsidR="00002C46" w:rsidSect="00034D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A53"/>
    <w:rsid w:val="00002C46"/>
    <w:rsid w:val="00034D21"/>
    <w:rsid w:val="000C6F27"/>
    <w:rsid w:val="0010762B"/>
    <w:rsid w:val="001F2797"/>
    <w:rsid w:val="00293FC6"/>
    <w:rsid w:val="002C7187"/>
    <w:rsid w:val="0036683A"/>
    <w:rsid w:val="003F0904"/>
    <w:rsid w:val="00412DC9"/>
    <w:rsid w:val="004B1745"/>
    <w:rsid w:val="004C0261"/>
    <w:rsid w:val="005B6ED5"/>
    <w:rsid w:val="005F67EB"/>
    <w:rsid w:val="00644B46"/>
    <w:rsid w:val="0084734C"/>
    <w:rsid w:val="00875AED"/>
    <w:rsid w:val="00965A1B"/>
    <w:rsid w:val="00A10424"/>
    <w:rsid w:val="00A6704C"/>
    <w:rsid w:val="00A67CB9"/>
    <w:rsid w:val="00AB5565"/>
    <w:rsid w:val="00B704B6"/>
    <w:rsid w:val="00BD6BA1"/>
    <w:rsid w:val="00C66BA2"/>
    <w:rsid w:val="00C72D5A"/>
    <w:rsid w:val="00D131E5"/>
    <w:rsid w:val="00D20EDE"/>
    <w:rsid w:val="00D36A53"/>
    <w:rsid w:val="00D87918"/>
    <w:rsid w:val="00E5064B"/>
    <w:rsid w:val="00EB4856"/>
    <w:rsid w:val="00F7280B"/>
    <w:rsid w:val="00FF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D2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36A53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31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1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6A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31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31E5"/>
    <w:rPr>
      <w:rFonts w:ascii="Cambria" w:hAnsi="Cambria" w:cs="Times New Roman"/>
      <w:b/>
      <w:bCs/>
      <w:color w:val="4F81BD"/>
    </w:rPr>
  </w:style>
  <w:style w:type="paragraph" w:styleId="BodyText2">
    <w:name w:val="Body Text 2"/>
    <w:basedOn w:val="Normal"/>
    <w:link w:val="BodyText2Char"/>
    <w:uiPriority w:val="99"/>
    <w:rsid w:val="00D36A53"/>
    <w:pPr>
      <w:tabs>
        <w:tab w:val="left" w:pos="1500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36A53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5B6E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B6ED5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D131E5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1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1377</Words>
  <Characters>785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2016-05-18T12:16:00Z</cp:lastPrinted>
  <dcterms:created xsi:type="dcterms:W3CDTF">2016-04-12T07:26:00Z</dcterms:created>
  <dcterms:modified xsi:type="dcterms:W3CDTF">2016-05-23T06:21:00Z</dcterms:modified>
</cp:coreProperties>
</file>