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jc w:val="right"/>
        <w:rPr>
          <w:sz w:val="28"/>
          <w:szCs w:val="28"/>
          <w:u w:val="single"/>
          <w:lang w:val="en-US"/>
        </w:rPr>
      </w:pPr>
    </w:p>
    <w:p w:rsidR="004A1981" w:rsidRPr="00210EF0" w:rsidRDefault="004A1981" w:rsidP="00D55A55">
      <w:pPr>
        <w:pStyle w:val="FR1"/>
        <w:spacing w:line="240" w:lineRule="auto"/>
        <w:jc w:val="right"/>
        <w:rPr>
          <w:sz w:val="28"/>
          <w:szCs w:val="28"/>
          <w:u w:val="single"/>
          <w:lang w:val="en-US"/>
        </w:rPr>
      </w:pPr>
    </w:p>
    <w:p w:rsidR="004A1981" w:rsidRDefault="004A1981" w:rsidP="00D55A55">
      <w:pPr>
        <w:pStyle w:val="FR1"/>
        <w:spacing w:line="240" w:lineRule="auto"/>
        <w:rPr>
          <w:b/>
          <w:sz w:val="36"/>
          <w:lang w:val="en-US"/>
        </w:rPr>
      </w:pPr>
      <w:r w:rsidRPr="00EB4FFE">
        <w:rPr>
          <w:b/>
          <w:sz w:val="36"/>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41.25pt" o:ole="" fillcolor="window">
            <v:imagedata r:id="rId6" o:title=""/>
          </v:shape>
          <o:OLEObject Type="Embed" ProgID="Paint.Picture" ShapeID="_x0000_i1027" DrawAspect="Content" ObjectID="_1476092004" r:id="rId7"/>
        </w:object>
      </w:r>
    </w:p>
    <w:p w:rsidR="004A1981" w:rsidRPr="0044360C" w:rsidRDefault="004A1981" w:rsidP="00D55A55">
      <w:pPr>
        <w:pStyle w:val="FR1"/>
        <w:spacing w:line="240" w:lineRule="auto"/>
        <w:rPr>
          <w:b/>
          <w:sz w:val="28"/>
          <w:szCs w:val="28"/>
        </w:rPr>
      </w:pPr>
      <w:r w:rsidRPr="0044360C">
        <w:rPr>
          <w:b/>
          <w:sz w:val="28"/>
          <w:szCs w:val="28"/>
        </w:rPr>
        <w:t>УКРАЇНА</w:t>
      </w:r>
    </w:p>
    <w:p w:rsidR="004A1981" w:rsidRPr="0044360C" w:rsidRDefault="004A1981" w:rsidP="00D55A55">
      <w:pPr>
        <w:pStyle w:val="FR1"/>
        <w:spacing w:line="240" w:lineRule="auto"/>
        <w:rPr>
          <w:b/>
          <w:sz w:val="28"/>
          <w:szCs w:val="28"/>
          <w:lang w:val="ru-RU"/>
        </w:rPr>
      </w:pPr>
      <w:r w:rsidRPr="0044360C">
        <w:rPr>
          <w:b/>
          <w:sz w:val="28"/>
          <w:szCs w:val="28"/>
          <w:lang w:val="ru-RU"/>
        </w:rPr>
        <w:t>РАДИВИЛІВСЬКА РАЙОННА РАДА</w:t>
      </w:r>
    </w:p>
    <w:p w:rsidR="004A1981" w:rsidRPr="0044360C" w:rsidRDefault="004A1981" w:rsidP="00D55A55">
      <w:pPr>
        <w:pStyle w:val="FR1"/>
        <w:spacing w:line="240" w:lineRule="auto"/>
        <w:rPr>
          <w:b/>
          <w:sz w:val="28"/>
          <w:szCs w:val="28"/>
          <w:lang w:val="ru-RU"/>
        </w:rPr>
      </w:pPr>
      <w:r w:rsidRPr="0044360C">
        <w:rPr>
          <w:b/>
          <w:sz w:val="28"/>
          <w:szCs w:val="28"/>
          <w:lang w:val="ru-RU"/>
        </w:rPr>
        <w:t>РІВНЕНСЬКОЇ ОБЛАСТІ</w:t>
      </w:r>
    </w:p>
    <w:p w:rsidR="004A1981" w:rsidRPr="00FE0476" w:rsidRDefault="004A1981" w:rsidP="00D55A55">
      <w:pPr>
        <w:pStyle w:val="FR1"/>
        <w:spacing w:line="240" w:lineRule="auto"/>
        <w:rPr>
          <w:sz w:val="24"/>
          <w:szCs w:val="24"/>
          <w:lang w:val="ru-RU"/>
        </w:rPr>
      </w:pPr>
      <w:r w:rsidRPr="00FE0476">
        <w:rPr>
          <w:sz w:val="24"/>
          <w:szCs w:val="24"/>
          <w:lang w:val="ru-RU"/>
        </w:rPr>
        <w:t>(шосте скликання)</w:t>
      </w:r>
    </w:p>
    <w:p w:rsidR="004A1981" w:rsidRPr="0044360C" w:rsidRDefault="004A1981" w:rsidP="00D55A55">
      <w:pPr>
        <w:pStyle w:val="FR1"/>
        <w:spacing w:line="240" w:lineRule="auto"/>
        <w:rPr>
          <w:sz w:val="28"/>
          <w:szCs w:val="28"/>
          <w:lang w:val="ru-RU"/>
        </w:rPr>
      </w:pPr>
    </w:p>
    <w:p w:rsidR="004A1981" w:rsidRDefault="004A1981" w:rsidP="00210EF0">
      <w:pPr>
        <w:pStyle w:val="FR1"/>
        <w:spacing w:line="240" w:lineRule="auto"/>
        <w:rPr>
          <w:b/>
          <w:sz w:val="28"/>
          <w:szCs w:val="28"/>
          <w:lang w:val="ru-RU"/>
        </w:rPr>
      </w:pPr>
      <w:r w:rsidRPr="0044360C">
        <w:rPr>
          <w:b/>
          <w:sz w:val="28"/>
          <w:szCs w:val="28"/>
          <w:lang w:val="ru-RU"/>
        </w:rPr>
        <w:t>Р І Ш Е Н Н Я</w:t>
      </w:r>
    </w:p>
    <w:p w:rsidR="004A1981" w:rsidRPr="0044360C" w:rsidRDefault="004A1981" w:rsidP="00210EF0">
      <w:pPr>
        <w:pStyle w:val="FR1"/>
        <w:spacing w:line="240" w:lineRule="auto"/>
        <w:rPr>
          <w:b/>
          <w:sz w:val="28"/>
          <w:szCs w:val="28"/>
          <w:lang w:val="ru-RU"/>
        </w:rPr>
      </w:pPr>
    </w:p>
    <w:p w:rsidR="004A1981" w:rsidRPr="008B1871" w:rsidRDefault="004A1981" w:rsidP="00210EF0">
      <w:pPr>
        <w:spacing w:after="0" w:line="240" w:lineRule="auto"/>
        <w:rPr>
          <w:rFonts w:ascii="Times New Roman" w:hAnsi="Times New Roman"/>
          <w:sz w:val="28"/>
          <w:szCs w:val="28"/>
          <w:lang w:val="ru-RU"/>
        </w:rPr>
      </w:pPr>
      <w:r w:rsidRPr="0044360C">
        <w:rPr>
          <w:rFonts w:ascii="Times New Roman" w:hAnsi="Times New Roman"/>
          <w:sz w:val="28"/>
          <w:szCs w:val="28"/>
        </w:rPr>
        <w:t xml:space="preserve">від </w:t>
      </w:r>
      <w:r w:rsidRPr="00210EF0">
        <w:rPr>
          <w:rFonts w:ascii="Times New Roman" w:hAnsi="Times New Roman"/>
          <w:sz w:val="28"/>
          <w:szCs w:val="28"/>
        </w:rPr>
        <w:t xml:space="preserve">17   жовтня  </w:t>
      </w:r>
      <w:r w:rsidRPr="0044360C">
        <w:rPr>
          <w:rFonts w:ascii="Times New Roman" w:hAnsi="Times New Roman"/>
          <w:sz w:val="28"/>
          <w:szCs w:val="28"/>
        </w:rPr>
        <w:t>2014 року</w:t>
      </w:r>
      <w:r w:rsidRPr="0044360C">
        <w:rPr>
          <w:rFonts w:ascii="Times New Roman" w:hAnsi="Times New Roman"/>
          <w:sz w:val="28"/>
          <w:szCs w:val="28"/>
        </w:rPr>
        <w:tab/>
      </w:r>
      <w:r w:rsidRPr="0044360C">
        <w:rPr>
          <w:rFonts w:ascii="Times New Roman" w:hAnsi="Times New Roman"/>
          <w:sz w:val="28"/>
          <w:szCs w:val="28"/>
        </w:rPr>
        <w:tab/>
      </w:r>
      <w:r w:rsidRPr="0044360C">
        <w:rPr>
          <w:rFonts w:ascii="Times New Roman" w:hAnsi="Times New Roman"/>
          <w:sz w:val="28"/>
          <w:szCs w:val="28"/>
        </w:rPr>
        <w:tab/>
      </w:r>
      <w:r w:rsidRPr="0044360C">
        <w:rPr>
          <w:rFonts w:ascii="Times New Roman" w:hAnsi="Times New Roman"/>
          <w:sz w:val="28"/>
          <w:szCs w:val="28"/>
        </w:rPr>
        <w:tab/>
        <w:t xml:space="preserve">                      №</w:t>
      </w:r>
      <w:r w:rsidRPr="00210EF0">
        <w:rPr>
          <w:rFonts w:ascii="Times New Roman" w:hAnsi="Times New Roman"/>
          <w:sz w:val="28"/>
          <w:szCs w:val="28"/>
        </w:rPr>
        <w:t xml:space="preserve"> 574</w:t>
      </w:r>
    </w:p>
    <w:p w:rsidR="004A1981" w:rsidRPr="008B1871" w:rsidRDefault="004A1981" w:rsidP="00210EF0">
      <w:pPr>
        <w:spacing w:after="0" w:line="240" w:lineRule="auto"/>
        <w:rPr>
          <w:rFonts w:ascii="Times New Roman" w:hAnsi="Times New Roman"/>
          <w:sz w:val="28"/>
          <w:szCs w:val="28"/>
          <w:lang w:val="ru-RU"/>
        </w:rPr>
      </w:pPr>
    </w:p>
    <w:p w:rsidR="004A1981" w:rsidRDefault="004A1981" w:rsidP="00210EF0">
      <w:pPr>
        <w:spacing w:after="0" w:line="240" w:lineRule="auto"/>
        <w:jc w:val="both"/>
        <w:rPr>
          <w:rFonts w:ascii="Times New Roman" w:hAnsi="Times New Roman"/>
          <w:b/>
          <w:sz w:val="28"/>
          <w:szCs w:val="28"/>
        </w:rPr>
      </w:pPr>
      <w:r w:rsidRPr="0086426D">
        <w:rPr>
          <w:rFonts w:ascii="Times New Roman" w:hAnsi="Times New Roman"/>
          <w:b/>
          <w:sz w:val="28"/>
          <w:szCs w:val="28"/>
        </w:rPr>
        <w:t xml:space="preserve">Про </w:t>
      </w:r>
      <w:r>
        <w:rPr>
          <w:rFonts w:ascii="Times New Roman" w:hAnsi="Times New Roman"/>
          <w:b/>
          <w:sz w:val="28"/>
          <w:szCs w:val="28"/>
        </w:rPr>
        <w:t>підсумки</w:t>
      </w:r>
      <w:r w:rsidRPr="0086426D">
        <w:rPr>
          <w:rFonts w:ascii="Times New Roman" w:hAnsi="Times New Roman"/>
          <w:b/>
          <w:sz w:val="28"/>
          <w:szCs w:val="28"/>
        </w:rPr>
        <w:t xml:space="preserve"> </w:t>
      </w:r>
      <w:r>
        <w:rPr>
          <w:rFonts w:ascii="Times New Roman" w:hAnsi="Times New Roman"/>
          <w:b/>
          <w:sz w:val="28"/>
          <w:szCs w:val="28"/>
        </w:rPr>
        <w:t xml:space="preserve">організації </w:t>
      </w:r>
      <w:r w:rsidRPr="0086426D">
        <w:rPr>
          <w:rFonts w:ascii="Times New Roman" w:hAnsi="Times New Roman"/>
          <w:b/>
          <w:sz w:val="28"/>
          <w:szCs w:val="28"/>
        </w:rPr>
        <w:t xml:space="preserve">відпочинку </w:t>
      </w:r>
    </w:p>
    <w:p w:rsidR="004A1981" w:rsidRDefault="004A1981" w:rsidP="00210EF0">
      <w:pPr>
        <w:spacing w:after="0" w:line="240" w:lineRule="auto"/>
        <w:jc w:val="both"/>
        <w:rPr>
          <w:rFonts w:ascii="Times New Roman" w:hAnsi="Times New Roman"/>
          <w:b/>
          <w:sz w:val="28"/>
          <w:szCs w:val="28"/>
        </w:rPr>
      </w:pPr>
      <w:r>
        <w:rPr>
          <w:rFonts w:ascii="Times New Roman" w:hAnsi="Times New Roman"/>
          <w:b/>
          <w:sz w:val="28"/>
          <w:szCs w:val="28"/>
        </w:rPr>
        <w:t xml:space="preserve">та оздоровлення </w:t>
      </w:r>
      <w:r w:rsidRPr="0086426D">
        <w:rPr>
          <w:rFonts w:ascii="Times New Roman" w:hAnsi="Times New Roman"/>
          <w:b/>
          <w:sz w:val="28"/>
          <w:szCs w:val="28"/>
        </w:rPr>
        <w:t xml:space="preserve">дітей </w:t>
      </w:r>
      <w:r>
        <w:rPr>
          <w:rFonts w:ascii="Times New Roman" w:hAnsi="Times New Roman"/>
          <w:b/>
          <w:sz w:val="28"/>
          <w:szCs w:val="28"/>
        </w:rPr>
        <w:t>району</w:t>
      </w:r>
    </w:p>
    <w:p w:rsidR="004A1981" w:rsidRPr="0086426D" w:rsidRDefault="004A1981" w:rsidP="00210EF0">
      <w:pPr>
        <w:spacing w:after="0" w:line="240" w:lineRule="auto"/>
        <w:jc w:val="both"/>
        <w:rPr>
          <w:rFonts w:ascii="Times New Roman" w:hAnsi="Times New Roman"/>
          <w:b/>
          <w:sz w:val="28"/>
          <w:szCs w:val="28"/>
        </w:rPr>
      </w:pPr>
      <w:r>
        <w:rPr>
          <w:rFonts w:ascii="Times New Roman" w:hAnsi="Times New Roman"/>
          <w:b/>
          <w:sz w:val="28"/>
          <w:szCs w:val="28"/>
        </w:rPr>
        <w:t>за оздоровчий період 2014 року</w:t>
      </w:r>
    </w:p>
    <w:p w:rsidR="004A1981" w:rsidRPr="0086426D" w:rsidRDefault="004A1981" w:rsidP="00210EF0">
      <w:pPr>
        <w:spacing w:after="0" w:line="240" w:lineRule="auto"/>
        <w:rPr>
          <w:rFonts w:ascii="Times New Roman" w:hAnsi="Times New Roman"/>
          <w:sz w:val="28"/>
          <w:szCs w:val="28"/>
        </w:rPr>
      </w:pPr>
    </w:p>
    <w:p w:rsidR="004A1981" w:rsidRPr="00210EF0" w:rsidRDefault="004A1981" w:rsidP="00210EF0">
      <w:pPr>
        <w:spacing w:after="0" w:line="240" w:lineRule="auto"/>
        <w:ind w:firstLine="720"/>
        <w:jc w:val="both"/>
        <w:rPr>
          <w:rFonts w:ascii="Times New Roman" w:hAnsi="Times New Roman"/>
          <w:sz w:val="28"/>
          <w:szCs w:val="28"/>
        </w:rPr>
      </w:pPr>
      <w:r w:rsidRPr="0086426D">
        <w:rPr>
          <w:rFonts w:ascii="Times New Roman" w:hAnsi="Times New Roman"/>
          <w:sz w:val="28"/>
          <w:szCs w:val="28"/>
        </w:rPr>
        <w:t>Заслухавши та обговоривши інформацію сектору молоді та спорту Радивилівської районної державної адміністрації про підсумки оздоровлення т</w:t>
      </w:r>
      <w:r>
        <w:rPr>
          <w:rFonts w:ascii="Times New Roman" w:hAnsi="Times New Roman"/>
          <w:sz w:val="28"/>
          <w:szCs w:val="28"/>
        </w:rPr>
        <w:t>а відпочинку дітей району у 2014</w:t>
      </w:r>
      <w:r w:rsidRPr="0086426D">
        <w:rPr>
          <w:rFonts w:ascii="Times New Roman" w:hAnsi="Times New Roman"/>
          <w:sz w:val="28"/>
          <w:szCs w:val="28"/>
        </w:rPr>
        <w:t xml:space="preserve"> році, керуючись ст.43 Закону України «Про місцеве самоврядування в Україні, за погодженням з постійними комісіями районної ради, районна рада</w:t>
      </w:r>
      <w:r w:rsidRPr="00210EF0">
        <w:rPr>
          <w:rFonts w:ascii="Times New Roman" w:hAnsi="Times New Roman"/>
          <w:sz w:val="28"/>
          <w:szCs w:val="28"/>
        </w:rPr>
        <w:t xml:space="preserve">   </w:t>
      </w:r>
    </w:p>
    <w:p w:rsidR="004A1981" w:rsidRPr="0086426D" w:rsidRDefault="004A1981" w:rsidP="00210EF0">
      <w:pPr>
        <w:ind w:firstLine="720"/>
        <w:jc w:val="both"/>
        <w:rPr>
          <w:rFonts w:ascii="Times New Roman" w:hAnsi="Times New Roman"/>
          <w:b/>
          <w:sz w:val="28"/>
          <w:szCs w:val="28"/>
        </w:rPr>
      </w:pPr>
      <w:r w:rsidRPr="00DD2AE4">
        <w:rPr>
          <w:rFonts w:ascii="Times New Roman" w:hAnsi="Times New Roman"/>
          <w:sz w:val="28"/>
          <w:szCs w:val="28"/>
        </w:rPr>
        <w:t xml:space="preserve">                                           </w:t>
      </w:r>
      <w:r w:rsidRPr="00C848A5">
        <w:rPr>
          <w:rFonts w:ascii="Times New Roman" w:hAnsi="Times New Roman"/>
          <w:b/>
          <w:sz w:val="28"/>
          <w:szCs w:val="28"/>
        </w:rPr>
        <w:t>в</w:t>
      </w:r>
      <w:r w:rsidRPr="0086426D">
        <w:rPr>
          <w:rFonts w:ascii="Times New Roman" w:hAnsi="Times New Roman"/>
          <w:b/>
          <w:sz w:val="28"/>
          <w:szCs w:val="28"/>
        </w:rPr>
        <w:t>ирішила:</w:t>
      </w:r>
      <w:bookmarkStart w:id="0" w:name="_GoBack"/>
      <w:bookmarkEnd w:id="0"/>
    </w:p>
    <w:p w:rsidR="004A1981" w:rsidRPr="0086426D" w:rsidRDefault="004A1981" w:rsidP="00D55A55">
      <w:pPr>
        <w:jc w:val="both"/>
        <w:rPr>
          <w:rFonts w:ascii="Times New Roman" w:hAnsi="Times New Roman"/>
          <w:sz w:val="28"/>
          <w:szCs w:val="28"/>
        </w:rPr>
      </w:pPr>
      <w:r w:rsidRPr="0086426D">
        <w:rPr>
          <w:rFonts w:ascii="Times New Roman" w:hAnsi="Times New Roman"/>
          <w:sz w:val="28"/>
          <w:szCs w:val="28"/>
        </w:rPr>
        <w:tab/>
        <w:t xml:space="preserve">1. Інформацію сектору молоді та спорту Радивилівської районної державної адміністрації про підсумки </w:t>
      </w:r>
      <w:r>
        <w:rPr>
          <w:rFonts w:ascii="Times New Roman" w:hAnsi="Times New Roman"/>
          <w:sz w:val="28"/>
          <w:szCs w:val="28"/>
        </w:rPr>
        <w:t>відпочинку</w:t>
      </w:r>
      <w:r w:rsidRPr="0086426D">
        <w:rPr>
          <w:rFonts w:ascii="Times New Roman" w:hAnsi="Times New Roman"/>
          <w:sz w:val="28"/>
          <w:szCs w:val="28"/>
        </w:rPr>
        <w:t xml:space="preserve"> </w:t>
      </w:r>
      <w:r>
        <w:rPr>
          <w:rFonts w:ascii="Times New Roman" w:hAnsi="Times New Roman"/>
          <w:sz w:val="28"/>
          <w:szCs w:val="28"/>
        </w:rPr>
        <w:t>та оздоровлення дітей району у 2014</w:t>
      </w:r>
      <w:r w:rsidRPr="0086426D">
        <w:rPr>
          <w:rFonts w:ascii="Times New Roman" w:hAnsi="Times New Roman"/>
          <w:sz w:val="28"/>
          <w:szCs w:val="28"/>
        </w:rPr>
        <w:t xml:space="preserve"> році взяти до уваги.</w:t>
      </w:r>
    </w:p>
    <w:p w:rsidR="004A1981" w:rsidRPr="0086426D" w:rsidRDefault="004A1981" w:rsidP="00D55A55">
      <w:pPr>
        <w:spacing w:line="216" w:lineRule="auto"/>
        <w:ind w:firstLine="720"/>
        <w:jc w:val="both"/>
        <w:rPr>
          <w:rFonts w:ascii="Times New Roman" w:hAnsi="Times New Roman"/>
          <w:sz w:val="28"/>
          <w:szCs w:val="28"/>
        </w:rPr>
      </w:pPr>
      <w:r w:rsidRPr="0086426D">
        <w:rPr>
          <w:rFonts w:ascii="Times New Roman" w:hAnsi="Times New Roman"/>
          <w:sz w:val="28"/>
          <w:szCs w:val="28"/>
        </w:rPr>
        <w:t>2. Сектору молоді та спорту райдержадміністрації (Тацій М.М.) під час проведення оздоровчої кампанії на території району охоплювати відпочинковими та о</w:t>
      </w:r>
      <w:r>
        <w:rPr>
          <w:rFonts w:ascii="Times New Roman" w:hAnsi="Times New Roman"/>
          <w:sz w:val="28"/>
          <w:szCs w:val="28"/>
        </w:rPr>
        <w:t>здоровчими послугами не менше 5</w:t>
      </w:r>
      <w:r w:rsidRPr="0086426D">
        <w:rPr>
          <w:rFonts w:ascii="Times New Roman" w:hAnsi="Times New Roman"/>
          <w:sz w:val="28"/>
          <w:szCs w:val="28"/>
        </w:rPr>
        <w:t>0 відсотків дітей шкільного віку (7-17 років).</w:t>
      </w:r>
    </w:p>
    <w:p w:rsidR="004A1981" w:rsidRPr="0086426D" w:rsidRDefault="004A1981" w:rsidP="00D55A55">
      <w:pPr>
        <w:spacing w:line="216" w:lineRule="auto"/>
        <w:ind w:firstLine="720"/>
        <w:jc w:val="both"/>
        <w:rPr>
          <w:rFonts w:ascii="Times New Roman" w:hAnsi="Times New Roman"/>
          <w:sz w:val="28"/>
          <w:szCs w:val="28"/>
        </w:rPr>
      </w:pPr>
      <w:r w:rsidRPr="0086426D">
        <w:rPr>
          <w:rFonts w:ascii="Times New Roman" w:hAnsi="Times New Roman"/>
          <w:sz w:val="28"/>
          <w:szCs w:val="28"/>
        </w:rPr>
        <w:t>3. Керівникам оздоровчих та відпочинкових закладів району рекомендувати до</w:t>
      </w:r>
      <w:r>
        <w:rPr>
          <w:rFonts w:ascii="Times New Roman" w:hAnsi="Times New Roman"/>
          <w:sz w:val="28"/>
          <w:szCs w:val="28"/>
        </w:rPr>
        <w:t xml:space="preserve"> початку оздоровчого сезону 2015</w:t>
      </w:r>
      <w:r w:rsidRPr="0086426D">
        <w:rPr>
          <w:rFonts w:ascii="Times New Roman" w:hAnsi="Times New Roman"/>
          <w:sz w:val="28"/>
          <w:szCs w:val="28"/>
        </w:rPr>
        <w:t xml:space="preserve"> року покращити матеріальну базу таборів, облаштувати житлові кімнати новими меблями, замінити або провести капітальний ремонт вентиляцій, встановити власні очисні споруди, провести заміну каналізаційної та водопровідної мережі, провести поточні ремонти під’їзних доріг, при необхідності встановити  чи замінити пожежні сигналізації.</w:t>
      </w:r>
    </w:p>
    <w:p w:rsidR="004A1981" w:rsidRPr="0086426D" w:rsidRDefault="004A1981" w:rsidP="00D55A55">
      <w:pPr>
        <w:spacing w:line="216" w:lineRule="auto"/>
        <w:ind w:firstLine="720"/>
        <w:jc w:val="both"/>
        <w:rPr>
          <w:rFonts w:ascii="Times New Roman" w:hAnsi="Times New Roman"/>
          <w:sz w:val="28"/>
          <w:szCs w:val="28"/>
        </w:rPr>
      </w:pPr>
      <w:r w:rsidRPr="0086426D">
        <w:rPr>
          <w:rFonts w:ascii="Times New Roman" w:hAnsi="Times New Roman"/>
          <w:sz w:val="28"/>
          <w:szCs w:val="28"/>
        </w:rPr>
        <w:t xml:space="preserve">4. Відділу освіти </w:t>
      </w:r>
      <w:r w:rsidRPr="00837505">
        <w:rPr>
          <w:rFonts w:ascii="Times New Roman" w:hAnsi="Times New Roman"/>
          <w:sz w:val="28"/>
          <w:szCs w:val="28"/>
        </w:rPr>
        <w:t>райдерж</w:t>
      </w:r>
      <w:r w:rsidRPr="0086426D">
        <w:rPr>
          <w:rFonts w:ascii="Times New Roman" w:hAnsi="Times New Roman"/>
          <w:sz w:val="28"/>
          <w:szCs w:val="28"/>
        </w:rPr>
        <w:t>адміністрації передба</w:t>
      </w:r>
      <w:r>
        <w:rPr>
          <w:rFonts w:ascii="Times New Roman" w:hAnsi="Times New Roman"/>
          <w:sz w:val="28"/>
          <w:szCs w:val="28"/>
        </w:rPr>
        <w:t>чити у районному бюджеті на 2015</w:t>
      </w:r>
      <w:r w:rsidRPr="0086426D">
        <w:rPr>
          <w:rFonts w:ascii="Times New Roman" w:hAnsi="Times New Roman"/>
          <w:sz w:val="28"/>
          <w:szCs w:val="28"/>
        </w:rPr>
        <w:t xml:space="preserve"> рік кошти, необхідні для забезпечення повноцінного харчування дітей у пришкільних відпочинкових таборах.</w:t>
      </w:r>
    </w:p>
    <w:p w:rsidR="004A1981" w:rsidRPr="0086426D" w:rsidRDefault="004A1981" w:rsidP="00D55A55">
      <w:pPr>
        <w:ind w:firstLine="720"/>
        <w:jc w:val="both"/>
        <w:rPr>
          <w:rFonts w:ascii="Times New Roman" w:hAnsi="Times New Roman"/>
          <w:sz w:val="28"/>
          <w:szCs w:val="28"/>
        </w:rPr>
      </w:pPr>
      <w:r w:rsidRPr="0086426D">
        <w:rPr>
          <w:rFonts w:ascii="Times New Roman" w:hAnsi="Times New Roman"/>
          <w:color w:val="000000"/>
          <w:spacing w:val="-5"/>
          <w:w w:val="101"/>
          <w:sz w:val="28"/>
          <w:szCs w:val="28"/>
        </w:rPr>
        <w:t>5.</w:t>
      </w:r>
      <w:r w:rsidRPr="0086426D">
        <w:rPr>
          <w:rFonts w:ascii="Times New Roman" w:hAnsi="Times New Roman"/>
          <w:color w:val="000000"/>
          <w:w w:val="101"/>
          <w:sz w:val="28"/>
          <w:szCs w:val="28"/>
        </w:rPr>
        <w:t xml:space="preserve"> Контроль за виконанням рішення покласти на постійн</w:t>
      </w:r>
      <w:r w:rsidRPr="008B1871">
        <w:rPr>
          <w:rFonts w:ascii="Times New Roman" w:hAnsi="Times New Roman"/>
          <w:color w:val="000000"/>
          <w:w w:val="101"/>
          <w:sz w:val="28"/>
          <w:szCs w:val="28"/>
          <w:lang w:val="ru-RU"/>
        </w:rPr>
        <w:t>у</w:t>
      </w:r>
      <w:r>
        <w:rPr>
          <w:rFonts w:ascii="Times New Roman" w:hAnsi="Times New Roman"/>
          <w:color w:val="000000"/>
          <w:w w:val="101"/>
          <w:sz w:val="28"/>
          <w:szCs w:val="28"/>
        </w:rPr>
        <w:t xml:space="preserve"> комісію</w:t>
      </w:r>
      <w:r w:rsidRPr="0086426D">
        <w:rPr>
          <w:rFonts w:ascii="Times New Roman" w:hAnsi="Times New Roman"/>
          <w:color w:val="000000"/>
          <w:w w:val="101"/>
          <w:sz w:val="28"/>
          <w:szCs w:val="28"/>
        </w:rPr>
        <w:t xml:space="preserve"> районної ради з </w:t>
      </w:r>
      <w:r>
        <w:rPr>
          <w:rFonts w:ascii="Times New Roman" w:hAnsi="Times New Roman"/>
          <w:sz w:val="28"/>
          <w:szCs w:val="28"/>
        </w:rPr>
        <w:t xml:space="preserve">гуманітарних питань, фізичної культури та </w:t>
      </w:r>
      <w:r w:rsidRPr="0086426D">
        <w:rPr>
          <w:rFonts w:ascii="Times New Roman" w:hAnsi="Times New Roman"/>
          <w:sz w:val="28"/>
          <w:szCs w:val="28"/>
        </w:rPr>
        <w:t xml:space="preserve"> спорту та заступника голови </w:t>
      </w:r>
      <w:r>
        <w:rPr>
          <w:rFonts w:ascii="Times New Roman" w:hAnsi="Times New Roman"/>
          <w:sz w:val="28"/>
          <w:szCs w:val="28"/>
          <w:lang w:val="ru-RU"/>
        </w:rPr>
        <w:t>райдерж</w:t>
      </w:r>
      <w:r w:rsidRPr="0086426D">
        <w:rPr>
          <w:rFonts w:ascii="Times New Roman" w:hAnsi="Times New Roman"/>
          <w:sz w:val="28"/>
          <w:szCs w:val="28"/>
        </w:rPr>
        <w:t>адміністрації згідно з розподілом функціональних повноважень.</w:t>
      </w:r>
    </w:p>
    <w:p w:rsidR="004A1981" w:rsidRPr="00A36B36" w:rsidRDefault="004A1981" w:rsidP="00D55A55">
      <w:pPr>
        <w:spacing w:line="216" w:lineRule="auto"/>
        <w:ind w:firstLine="720"/>
        <w:rPr>
          <w:rFonts w:ascii="Times New Roman" w:hAnsi="Times New Roman"/>
          <w:b/>
          <w:sz w:val="20"/>
        </w:rPr>
      </w:pPr>
      <w:r w:rsidRPr="00A36B36">
        <w:rPr>
          <w:rFonts w:ascii="Times New Roman" w:hAnsi="Times New Roman"/>
          <w:b/>
          <w:sz w:val="28"/>
          <w:szCs w:val="28"/>
        </w:rPr>
        <w:t xml:space="preserve">Голова ради                                             </w:t>
      </w:r>
      <w:r w:rsidRPr="00A36B36">
        <w:rPr>
          <w:rFonts w:ascii="Times New Roman" w:hAnsi="Times New Roman"/>
          <w:b/>
          <w:sz w:val="28"/>
          <w:szCs w:val="28"/>
        </w:rPr>
        <w:tab/>
      </w:r>
      <w:r w:rsidRPr="00A36B36">
        <w:rPr>
          <w:rFonts w:ascii="Times New Roman" w:hAnsi="Times New Roman"/>
          <w:b/>
          <w:sz w:val="28"/>
          <w:szCs w:val="28"/>
        </w:rPr>
        <w:tab/>
        <w:t xml:space="preserve">        О.В.Пастух</w:t>
      </w:r>
    </w:p>
    <w:p w:rsidR="004A1981" w:rsidRPr="00A36B36" w:rsidRDefault="004A1981" w:rsidP="00D55A55">
      <w:pPr>
        <w:jc w:val="center"/>
        <w:rPr>
          <w:rFonts w:ascii="Times New Roman" w:hAnsi="Times New Roman"/>
          <w:b/>
          <w:sz w:val="28"/>
          <w:szCs w:val="28"/>
          <w:lang w:val="ru-RU"/>
        </w:rPr>
      </w:pPr>
    </w:p>
    <w:p w:rsidR="004A1981" w:rsidRDefault="004A1981" w:rsidP="00A36B36">
      <w:pPr>
        <w:spacing w:after="0" w:line="240" w:lineRule="auto"/>
        <w:jc w:val="center"/>
        <w:rPr>
          <w:rFonts w:ascii="Times New Roman" w:hAnsi="Times New Roman"/>
          <w:b/>
          <w:sz w:val="28"/>
          <w:szCs w:val="28"/>
        </w:rPr>
      </w:pPr>
      <w:r>
        <w:rPr>
          <w:rFonts w:ascii="Times New Roman" w:hAnsi="Times New Roman"/>
          <w:b/>
          <w:sz w:val="28"/>
          <w:szCs w:val="28"/>
        </w:rPr>
        <w:t xml:space="preserve">Підсумки організації </w:t>
      </w:r>
      <w:r w:rsidRPr="0086426D">
        <w:rPr>
          <w:rFonts w:ascii="Times New Roman" w:hAnsi="Times New Roman"/>
          <w:b/>
          <w:sz w:val="28"/>
          <w:szCs w:val="28"/>
        </w:rPr>
        <w:t xml:space="preserve">відпочинку </w:t>
      </w:r>
      <w:r>
        <w:rPr>
          <w:rFonts w:ascii="Times New Roman" w:hAnsi="Times New Roman"/>
          <w:b/>
          <w:sz w:val="28"/>
          <w:szCs w:val="28"/>
        </w:rPr>
        <w:t xml:space="preserve">та оздоровлення </w:t>
      </w:r>
      <w:r w:rsidRPr="0086426D">
        <w:rPr>
          <w:rFonts w:ascii="Times New Roman" w:hAnsi="Times New Roman"/>
          <w:b/>
          <w:sz w:val="28"/>
          <w:szCs w:val="28"/>
        </w:rPr>
        <w:t>дітей</w:t>
      </w:r>
      <w:r>
        <w:rPr>
          <w:rFonts w:ascii="Times New Roman" w:hAnsi="Times New Roman"/>
          <w:b/>
          <w:sz w:val="28"/>
          <w:szCs w:val="28"/>
        </w:rPr>
        <w:t xml:space="preserve"> району</w:t>
      </w:r>
    </w:p>
    <w:p w:rsidR="004A1981" w:rsidRPr="0086426D" w:rsidRDefault="004A1981" w:rsidP="00A36B36">
      <w:pPr>
        <w:spacing w:after="0" w:line="240" w:lineRule="auto"/>
        <w:ind w:firstLine="708"/>
        <w:jc w:val="center"/>
        <w:rPr>
          <w:rFonts w:ascii="Times New Roman" w:hAnsi="Times New Roman"/>
          <w:b/>
          <w:sz w:val="28"/>
          <w:szCs w:val="28"/>
        </w:rPr>
      </w:pPr>
      <w:r>
        <w:rPr>
          <w:rFonts w:ascii="Times New Roman" w:hAnsi="Times New Roman"/>
          <w:b/>
          <w:sz w:val="28"/>
          <w:szCs w:val="28"/>
        </w:rPr>
        <w:t>за оздоровчий період 2014 року</w:t>
      </w:r>
    </w:p>
    <w:p w:rsidR="004A1981" w:rsidRPr="0086426D" w:rsidRDefault="004A1981" w:rsidP="009F4961">
      <w:pPr>
        <w:spacing w:after="0" w:line="240" w:lineRule="auto"/>
        <w:ind w:firstLine="709"/>
        <w:jc w:val="both"/>
        <w:rPr>
          <w:rFonts w:ascii="Times New Roman" w:hAnsi="Times New Roman"/>
          <w:sz w:val="28"/>
          <w:szCs w:val="28"/>
        </w:rPr>
      </w:pPr>
      <w:r w:rsidRPr="0086426D">
        <w:rPr>
          <w:rFonts w:ascii="Times New Roman" w:hAnsi="Times New Roman"/>
          <w:sz w:val="28"/>
          <w:szCs w:val="28"/>
        </w:rPr>
        <w:t>Районною державною адміністрацією, сектором молоді та спорту адміністрації, відділами освіти, культури та туризму, фінансово-господарського забезпечення, службою у справах дітей адміністрації, фінансовим управлінням, управлінням праці та соціального захисту населення адміністрації, сектором з питань внутрішньої політики та зв’язків з громадськістю, районним центром соціальних служб для сім’ї, дітей та молоді, районною лікарнею, Радивилівським районним відділом Міністерства внутрішніх справ України у Рівненській області, Радивилівським районним сектором Головного управління Державної служби надзвичайних ситуацій України у Рівненській області, Млинівським міжрайонним управлінням Держсанепідемслужби у Рівненській області, комунальним закладом охорони здоров’я «Радивилівський районний центр первинної медико-санітарної допомоги» Радивилівської районної ради  проведена відповідна робота по виконанню вищезгаданого розпорядження голови адміністрації.</w:t>
      </w:r>
    </w:p>
    <w:p w:rsidR="004A1981" w:rsidRPr="0086426D" w:rsidRDefault="004A1981" w:rsidP="009F4961">
      <w:pPr>
        <w:spacing w:after="0" w:line="240" w:lineRule="auto"/>
        <w:ind w:firstLine="709"/>
        <w:jc w:val="both"/>
        <w:rPr>
          <w:rFonts w:ascii="Times New Roman" w:hAnsi="Times New Roman"/>
          <w:sz w:val="28"/>
          <w:szCs w:val="28"/>
        </w:rPr>
      </w:pPr>
      <w:r w:rsidRPr="0086426D">
        <w:rPr>
          <w:rFonts w:ascii="Times New Roman" w:hAnsi="Times New Roman"/>
          <w:sz w:val="28"/>
          <w:szCs w:val="28"/>
        </w:rPr>
        <w:t>Розпорядженням голови районної державної адміністрації затверджений склад оперативного штабу з координації проведення оздоровчої кампанії 2014 року.</w:t>
      </w:r>
    </w:p>
    <w:p w:rsidR="004A1981" w:rsidRPr="00C221DD" w:rsidRDefault="004A1981" w:rsidP="00D55A55">
      <w:pPr>
        <w:pStyle w:val="BodyTextIndent"/>
        <w:ind w:firstLine="708"/>
        <w:rPr>
          <w:rFonts w:ascii="Times New Roman" w:hAnsi="Times New Roman"/>
          <w:szCs w:val="28"/>
        </w:rPr>
      </w:pPr>
      <w:r w:rsidRPr="0086426D">
        <w:t xml:space="preserve">Управлінням праці та соціального захисту населення адміністрації направлялися на оздоровлення та відпочинок </w:t>
      </w:r>
      <w:r w:rsidRPr="0086426D">
        <w:rPr>
          <w:color w:val="000000"/>
        </w:rPr>
        <w:t>за путівками, придбаними за кошти обласного та районного бюджетів</w:t>
      </w:r>
      <w:r w:rsidRPr="0086426D">
        <w:t xml:space="preserve"> діти, які потребують особливої соціальної уваги та підтримки </w:t>
      </w:r>
      <w:r w:rsidRPr="0086426D">
        <w:rPr>
          <w:color w:val="000000"/>
        </w:rPr>
        <w:t>(діти-сироти, діти, позбавлені батьківського піклування, бездоглядні та безпритульні діти, діти, які постраждали від наслідків Чорнобильської катастрофи, діти-інваліди, діти, які постраждали внаслідок стихійного лиха, техногенних аварій, катастроф, діти, батьки яких загинули від нещасних випадків на виробництві або під час виконання службових обов’язків, діти з багатодітних та малозабезпечених сімей, талановиті та обдаровані діти – переможці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 дитячих творчих колективів та спортивних команд, діти працівників агропромислового комплексу та соціальної сфери села, діти, які перебувають на диспансерному обліку, діти, які потребують особливих умов для оздоровлення (діти-інваліди з особливими фізичними та психічними потребами, які не можуть перебувати в закладах оздоровлення та відпочинку самостійно).</w:t>
      </w:r>
      <w:r w:rsidRPr="0086426D">
        <w:t xml:space="preserve">                                                                                        </w:t>
      </w:r>
      <w:r w:rsidRPr="0086426D">
        <w:tab/>
      </w:r>
      <w:r w:rsidRPr="0086426D">
        <w:tab/>
        <w:t>Станом на 05.10.2014 року забезпечено послугами</w:t>
      </w:r>
      <w:r>
        <w:t xml:space="preserve"> оздоровлення та відпочинку 52,</w:t>
      </w:r>
      <w:r w:rsidRPr="0086426D">
        <w:t xml:space="preserve">5 відсотків дітей шкільного віку. При вирішенні питання щодо першочерговості оздоровлення та відпочинку дітей враховувався соціальний статус дитини  і матеріальне становище сім’ї  в якій вона виховується.                                                                                                                                                       </w:t>
      </w:r>
      <w:r w:rsidRPr="0086426D">
        <w:tab/>
        <w:t>На реалізацію районної програми відпочинку та оздоровлення дітей  на 2014-2017 роки в районному бюджеті на 2014 рік виділено кошти в сумі 70,0 тис. грн. На організацію харчування дітей шкільного віку у пришкільних таборах цьогоріч виділено кошти в сумі 120,0 тис. грн.</w:t>
      </w:r>
      <w:r w:rsidRPr="0086426D">
        <w:tab/>
      </w:r>
      <w:r w:rsidRPr="0086426D">
        <w:tab/>
      </w:r>
      <w:r w:rsidRPr="0086426D">
        <w:tab/>
      </w:r>
      <w:r w:rsidRPr="0086426D">
        <w:tab/>
        <w:t>На території району збережено мережу дитячих закладів оздоровлення та відпочинку, забезпечувалися належні умови їх функціонування протягом оздоровчого сезону.</w:t>
      </w:r>
      <w:r>
        <w:t xml:space="preserve"> Ф</w:t>
      </w:r>
      <w:r w:rsidRPr="0086426D">
        <w:t>ункціонує гастрокардіопульмонологічний санаторій «Козинський». Крім цього,  впродовж оздоровчої кампанії 2014 року,  функціонували такі оздоровчі заклади як : ССОК «Веселка» с.Опарипси, релігійний табір «Промінь добра», та табори відпочинку на базі усіх 26 загальноосвітніх закладів району.</w:t>
      </w:r>
    </w:p>
    <w:p w:rsidR="004A1981" w:rsidRPr="00C221DD" w:rsidRDefault="004A1981" w:rsidP="00D55A55">
      <w:pPr>
        <w:jc w:val="both"/>
        <w:rPr>
          <w:rFonts w:ascii="Times New Roman" w:hAnsi="Times New Roman"/>
          <w:sz w:val="28"/>
          <w:szCs w:val="28"/>
        </w:rPr>
      </w:pPr>
      <w:r w:rsidRPr="0086426D">
        <w:rPr>
          <w:rFonts w:ascii="Times New Roman" w:hAnsi="Times New Roman"/>
          <w:szCs w:val="28"/>
        </w:rPr>
        <w:tab/>
      </w:r>
      <w:r w:rsidRPr="00C221DD">
        <w:rPr>
          <w:rFonts w:ascii="Times New Roman" w:hAnsi="Times New Roman"/>
          <w:sz w:val="28"/>
          <w:szCs w:val="28"/>
        </w:rPr>
        <w:t xml:space="preserve">Станом на 05.10.2014 року оздоровлено 573 дітей району, а це – 11,7 % від загальної кількості дітей шкільного віку, з них:  21 – у ДП УДЦ «Молода гвардія»; 1 – у КЗ Санаторій матері та дитини «Пролісок” Волинської області; 165 – у різних оздоровчих закладах (від освіти); 42 – у ССОК «Веселка» с.Опарипси Радивилівського району,  9 – ДП СОК «Сигнал»; 68 дітей – у гастрокардіопульмонологічному санаторії «Козинський»; 224 – у різних оздоровчих закладах від Дубенського міжрайонного відділення Фонду соціального страхування  з тимчасової втрати працездатності (186 – у ССОК «Веселка»; 10 – МСОК «Берізка»;  10 – у «Дитячому санаторно-оздоровчому комплексі «Електронік-Рівне»; 5 – у «Дитячому закладі оздоровлення та відпочинку санаторного типу «Агатівка»; 11 – у «Дитячому оздоровчому таборі «Експрес»; 2 - у ВП «Оздоровчо-лікувальному комплексі «Ровесник» »); 43 – у санаторіях МОЗ України за направленням районної лікарні. </w:t>
      </w:r>
    </w:p>
    <w:p w:rsidR="004A1981" w:rsidRPr="0086426D" w:rsidRDefault="004A1981" w:rsidP="009F4961">
      <w:pPr>
        <w:spacing w:after="0" w:line="240" w:lineRule="auto"/>
        <w:jc w:val="both"/>
        <w:rPr>
          <w:rFonts w:ascii="Times New Roman" w:hAnsi="Times New Roman"/>
          <w:sz w:val="28"/>
          <w:szCs w:val="28"/>
        </w:rPr>
      </w:pPr>
      <w:r>
        <w:rPr>
          <w:rFonts w:ascii="Times New Roman" w:hAnsi="Times New Roman"/>
          <w:sz w:val="28"/>
          <w:szCs w:val="28"/>
        </w:rPr>
        <w:tab/>
      </w:r>
      <w:r w:rsidRPr="0086426D">
        <w:rPr>
          <w:rFonts w:ascii="Times New Roman" w:hAnsi="Times New Roman"/>
          <w:sz w:val="28"/>
          <w:szCs w:val="28"/>
        </w:rPr>
        <w:t>Проведено 3 засідання оперативного штабу з координації проведення оздоровчої кампанії 2014 року.</w:t>
      </w:r>
    </w:p>
    <w:p w:rsidR="004A1981" w:rsidRPr="0086426D" w:rsidRDefault="004A1981" w:rsidP="009F4961">
      <w:pPr>
        <w:spacing w:after="0" w:line="240" w:lineRule="auto"/>
        <w:ind w:firstLine="357"/>
        <w:jc w:val="both"/>
        <w:rPr>
          <w:rFonts w:ascii="Times New Roman" w:hAnsi="Times New Roman"/>
          <w:sz w:val="28"/>
          <w:szCs w:val="28"/>
        </w:rPr>
      </w:pPr>
      <w:r w:rsidRPr="0086426D">
        <w:rPr>
          <w:rFonts w:ascii="Times New Roman" w:hAnsi="Times New Roman"/>
          <w:sz w:val="28"/>
          <w:szCs w:val="28"/>
        </w:rPr>
        <w:tab/>
        <w:t>Через мережу мобільного консультаційного пункту здійснено 16 виїздів в оздоровчі заклади району, а саме 13 – у ССОК «Веселка», 3 – у гастрокардіопульмонологічний санаторій «Козинський», де проведено 19 групових заходів з питань профілактики негативних явищ та здорового способу життя у молодіжному середовищі, охоплено 432 дитини.</w:t>
      </w:r>
    </w:p>
    <w:p w:rsidR="004A1981" w:rsidRPr="0086426D" w:rsidRDefault="004A1981" w:rsidP="009F4961">
      <w:pPr>
        <w:spacing w:after="0" w:line="240" w:lineRule="auto"/>
        <w:ind w:firstLine="539"/>
        <w:jc w:val="both"/>
        <w:rPr>
          <w:rFonts w:ascii="Times New Roman" w:hAnsi="Times New Roman"/>
          <w:sz w:val="28"/>
          <w:szCs w:val="28"/>
        </w:rPr>
      </w:pPr>
      <w:r w:rsidRPr="0086426D">
        <w:rPr>
          <w:rFonts w:ascii="Times New Roman" w:hAnsi="Times New Roman"/>
          <w:sz w:val="28"/>
          <w:szCs w:val="28"/>
        </w:rPr>
        <w:tab/>
        <w:t>Відкриття пришкільних таборів з денним перебуванням відбулося згідно дозволів, наданих Млинівським міжрайонним управлінням Держсанепідемслужби у Рівненській області. Наказом відділу освіти було посилено персональну відповідальність керівників і працівників пришкільних таборів відпочинку за охорону життя і здоров’я дітей, дотримання санітарних, протипожежних правил та термінів перебування дітей у закладах відпочинку.</w:t>
      </w:r>
    </w:p>
    <w:p w:rsidR="004A1981" w:rsidRPr="0086426D" w:rsidRDefault="004A1981" w:rsidP="009F4961">
      <w:pPr>
        <w:spacing w:after="0" w:line="240" w:lineRule="auto"/>
        <w:ind w:firstLine="539"/>
        <w:jc w:val="both"/>
        <w:rPr>
          <w:rFonts w:ascii="Times New Roman" w:hAnsi="Times New Roman"/>
          <w:sz w:val="28"/>
          <w:szCs w:val="28"/>
        </w:rPr>
      </w:pPr>
      <w:r w:rsidRPr="0086426D">
        <w:rPr>
          <w:rFonts w:ascii="Times New Roman" w:hAnsi="Times New Roman"/>
          <w:sz w:val="28"/>
          <w:szCs w:val="28"/>
        </w:rPr>
        <w:tab/>
        <w:t>Заклади оздоровлення та відпочинку дітей району не починали працювати без дозволу районної санітарно-епідеміологічної станції.</w:t>
      </w:r>
    </w:p>
    <w:p w:rsidR="004A1981" w:rsidRPr="0086426D" w:rsidRDefault="004A1981" w:rsidP="009F4961">
      <w:pPr>
        <w:spacing w:after="0" w:line="240" w:lineRule="auto"/>
        <w:ind w:firstLine="540"/>
        <w:jc w:val="both"/>
        <w:rPr>
          <w:rFonts w:ascii="Times New Roman" w:hAnsi="Times New Roman"/>
          <w:sz w:val="28"/>
          <w:szCs w:val="28"/>
        </w:rPr>
      </w:pPr>
      <w:r w:rsidRPr="0086426D">
        <w:rPr>
          <w:rFonts w:ascii="Times New Roman" w:hAnsi="Times New Roman"/>
          <w:sz w:val="28"/>
          <w:szCs w:val="28"/>
        </w:rPr>
        <w:tab/>
        <w:t xml:space="preserve">Працівниками міжрайонного управління ДСЕС у Рівненській області систематично здійснювався контроль за якістю та безпечністю продуктів харчування в дитячих закладах оздоровлення та відпочинку. </w:t>
      </w:r>
    </w:p>
    <w:p w:rsidR="004A1981" w:rsidRPr="0086426D" w:rsidRDefault="004A1981" w:rsidP="009F4961">
      <w:pPr>
        <w:spacing w:after="0" w:line="240" w:lineRule="auto"/>
        <w:ind w:firstLine="539"/>
        <w:jc w:val="both"/>
        <w:rPr>
          <w:rFonts w:ascii="Times New Roman" w:hAnsi="Times New Roman"/>
          <w:sz w:val="28"/>
          <w:szCs w:val="28"/>
        </w:rPr>
      </w:pPr>
      <w:r w:rsidRPr="0086426D">
        <w:rPr>
          <w:rFonts w:ascii="Times New Roman" w:hAnsi="Times New Roman"/>
          <w:sz w:val="28"/>
          <w:szCs w:val="28"/>
        </w:rPr>
        <w:tab/>
        <w:t>Випадків та спалахів інфекційних хвороб і харчових отруєнь протягом  оздоровчого періоду виявлено не було.</w:t>
      </w:r>
    </w:p>
    <w:p w:rsidR="004A1981" w:rsidRPr="0086426D" w:rsidRDefault="004A1981" w:rsidP="00D55A55">
      <w:pPr>
        <w:ind w:firstLine="540"/>
        <w:jc w:val="both"/>
        <w:rPr>
          <w:rFonts w:ascii="Times New Roman" w:hAnsi="Times New Roman"/>
          <w:sz w:val="28"/>
          <w:szCs w:val="28"/>
        </w:rPr>
      </w:pPr>
      <w:r w:rsidRPr="0086426D">
        <w:rPr>
          <w:rFonts w:ascii="Times New Roman" w:hAnsi="Times New Roman"/>
          <w:sz w:val="28"/>
          <w:szCs w:val="28"/>
        </w:rPr>
        <w:tab/>
        <w:t>Радивилівською районною лікарнею проведено безкоштовне обстеження дітей, які направлялися в заклади оздоровлення та відпочинку. В разі необхідності, дітям, що перебували на оздоровленні та відпочинку невідкладна медична допомога надавалася безкоштовно.</w:t>
      </w:r>
    </w:p>
    <w:p w:rsidR="004A1981" w:rsidRPr="0086426D" w:rsidRDefault="004A1981" w:rsidP="00D55A55">
      <w:pPr>
        <w:ind w:firstLine="540"/>
        <w:jc w:val="both"/>
        <w:rPr>
          <w:rFonts w:ascii="Times New Roman" w:hAnsi="Times New Roman"/>
          <w:sz w:val="28"/>
          <w:szCs w:val="28"/>
        </w:rPr>
      </w:pPr>
      <w:r w:rsidRPr="0086426D">
        <w:rPr>
          <w:rFonts w:ascii="Times New Roman" w:hAnsi="Times New Roman"/>
          <w:sz w:val="28"/>
          <w:szCs w:val="28"/>
        </w:rPr>
        <w:tab/>
        <w:t>Для забезпечення належного медичного обслуговування дітей, які перебували в дитячих закладах оздоровлення та відпочинку, наказом в.о. головного лікаря районної лікарні до ССОК «Веселка» було відряджено медичні сестри та призначено особу відповідальну за медичне забезпечення на оздоровчий період.</w:t>
      </w:r>
    </w:p>
    <w:p w:rsidR="004A1981" w:rsidRPr="0086426D" w:rsidRDefault="004A1981" w:rsidP="00D55A55">
      <w:pPr>
        <w:ind w:firstLine="540"/>
        <w:jc w:val="both"/>
        <w:rPr>
          <w:rFonts w:ascii="Times New Roman" w:hAnsi="Times New Roman"/>
          <w:sz w:val="28"/>
          <w:szCs w:val="28"/>
        </w:rPr>
      </w:pPr>
      <w:r w:rsidRPr="0086426D">
        <w:rPr>
          <w:rFonts w:ascii="Times New Roman" w:hAnsi="Times New Roman"/>
          <w:sz w:val="28"/>
          <w:szCs w:val="28"/>
        </w:rPr>
        <w:t>Працівники дитячих закладів оздоровлення та відпочинку перед початком роботи пройшли безоплатні медичні огляди.</w:t>
      </w:r>
    </w:p>
    <w:p w:rsidR="004A1981" w:rsidRPr="0086426D" w:rsidRDefault="004A1981" w:rsidP="00D55A55">
      <w:pPr>
        <w:ind w:firstLine="540"/>
        <w:jc w:val="both"/>
        <w:rPr>
          <w:rFonts w:ascii="Times New Roman" w:hAnsi="Times New Roman"/>
          <w:sz w:val="28"/>
          <w:szCs w:val="28"/>
        </w:rPr>
      </w:pPr>
      <w:r w:rsidRPr="0086426D">
        <w:rPr>
          <w:rFonts w:ascii="Times New Roman" w:hAnsi="Times New Roman"/>
          <w:sz w:val="28"/>
          <w:szCs w:val="28"/>
        </w:rPr>
        <w:t>Радивилівським районним відділом РВ УМВС та РВ УМНС України у Рівненській області щоденно забезпечувалася охорона місць оздоровлення та відпочинку дітей. Здійснювався контроль за безпекою перевезення груп дітей до місць оздоровлення, відпочинку та у зворотному напрямку, під час екскурсій із забезпеченням безоплатного супроводу.</w:t>
      </w:r>
    </w:p>
    <w:p w:rsidR="004A1981" w:rsidRPr="0086426D" w:rsidRDefault="004A1981" w:rsidP="00D55A55">
      <w:pPr>
        <w:jc w:val="both"/>
        <w:rPr>
          <w:rFonts w:ascii="Times New Roman" w:hAnsi="Times New Roman"/>
          <w:sz w:val="28"/>
          <w:szCs w:val="28"/>
        </w:rPr>
      </w:pPr>
      <w:r w:rsidRPr="0086426D">
        <w:rPr>
          <w:rFonts w:ascii="Times New Roman" w:hAnsi="Times New Roman"/>
          <w:sz w:val="28"/>
          <w:szCs w:val="28"/>
        </w:rPr>
        <w:tab/>
        <w:t>В поточному році, працівниками Радивилівського районного сектору Головного управління ДСНС України у Рівненській області, проведено планові та позапланові перевірки протипожежного стану територій та споруд оздоровчих та відпочинкових закладів району.</w:t>
      </w:r>
    </w:p>
    <w:p w:rsidR="004A1981" w:rsidRPr="0086426D" w:rsidRDefault="004A1981" w:rsidP="00D55A55">
      <w:pPr>
        <w:jc w:val="both"/>
        <w:rPr>
          <w:rFonts w:ascii="Times New Roman" w:hAnsi="Times New Roman"/>
          <w:sz w:val="28"/>
          <w:szCs w:val="28"/>
        </w:rPr>
      </w:pPr>
      <w:r w:rsidRPr="0086426D">
        <w:rPr>
          <w:rFonts w:ascii="Times New Roman" w:hAnsi="Times New Roman"/>
          <w:sz w:val="28"/>
          <w:szCs w:val="28"/>
        </w:rPr>
        <w:tab/>
        <w:t>Працівниками Радивилівського районного сектору Головного управління ДСНС України у Рівненській області проводилися інструктажі для обслуговуючого персоналу закладів оздоровлення та відпочинку.</w:t>
      </w:r>
    </w:p>
    <w:p w:rsidR="004A1981" w:rsidRPr="0086426D" w:rsidRDefault="004A1981" w:rsidP="00D55A55">
      <w:pPr>
        <w:jc w:val="both"/>
        <w:rPr>
          <w:rFonts w:ascii="Times New Roman" w:hAnsi="Times New Roman"/>
          <w:sz w:val="28"/>
          <w:szCs w:val="28"/>
        </w:rPr>
      </w:pPr>
      <w:r w:rsidRPr="0086426D">
        <w:rPr>
          <w:rFonts w:ascii="Times New Roman" w:hAnsi="Times New Roman"/>
          <w:sz w:val="28"/>
          <w:szCs w:val="28"/>
        </w:rPr>
        <w:tab/>
        <w:t xml:space="preserve">Станом на звітний період пожеж та інших надзвичайних ситуацій природного чи техногенного характеру на території відпочинкових та оздоровчих закладів не було. </w:t>
      </w:r>
    </w:p>
    <w:p w:rsidR="004A1981" w:rsidRPr="0086426D" w:rsidRDefault="004A1981" w:rsidP="00D55A55">
      <w:pPr>
        <w:ind w:firstLine="708"/>
        <w:jc w:val="both"/>
        <w:rPr>
          <w:rFonts w:ascii="Times New Roman" w:hAnsi="Times New Roman"/>
          <w:sz w:val="28"/>
          <w:szCs w:val="28"/>
        </w:rPr>
      </w:pPr>
      <w:r w:rsidRPr="0086426D">
        <w:rPr>
          <w:rFonts w:ascii="Times New Roman" w:hAnsi="Times New Roman"/>
          <w:sz w:val="28"/>
          <w:szCs w:val="28"/>
        </w:rPr>
        <w:t>Електропостачання місць оздоровлення та відпочинку дітей було безперебійним.</w:t>
      </w:r>
    </w:p>
    <w:p w:rsidR="004A1981" w:rsidRDefault="004A1981" w:rsidP="00D55A55">
      <w:pPr>
        <w:ind w:firstLine="708"/>
        <w:jc w:val="both"/>
        <w:rPr>
          <w:rFonts w:ascii="Times New Roman" w:hAnsi="Times New Roman"/>
          <w:sz w:val="28"/>
          <w:szCs w:val="28"/>
        </w:rPr>
      </w:pPr>
      <w:r w:rsidRPr="0086426D">
        <w:rPr>
          <w:rFonts w:ascii="Times New Roman" w:hAnsi="Times New Roman"/>
          <w:sz w:val="28"/>
          <w:szCs w:val="28"/>
        </w:rPr>
        <w:t>На сайті Радивилівської райдержадміністрації розміщено інформацію про хід оздоровчої кампанії 2014 року, порядок прийому документів на оздоровлення дітей пільгових категорій, г</w:t>
      </w:r>
      <w:r>
        <w:rPr>
          <w:rFonts w:ascii="Times New Roman" w:hAnsi="Times New Roman"/>
          <w:sz w:val="28"/>
          <w:szCs w:val="28"/>
        </w:rPr>
        <w:t>рафік заїздів до ССОК «Веселка», звіт оздоровчої кампанії 2014 року.</w:t>
      </w:r>
      <w:r w:rsidRPr="0086426D">
        <w:rPr>
          <w:rFonts w:ascii="Times New Roman" w:hAnsi="Times New Roman"/>
          <w:sz w:val="28"/>
          <w:szCs w:val="28"/>
        </w:rPr>
        <w:t xml:space="preserve"> Відповідна інформація публікується у районних друкованих засобах масової інформації. Зокрема, в районній газеті «Прапор перемоги» від 27 червня 2014 року в </w:t>
      </w:r>
      <w:r w:rsidRPr="00C221DD">
        <w:rPr>
          <w:rFonts w:ascii="Times New Roman" w:hAnsi="Times New Roman"/>
          <w:sz w:val="28"/>
          <w:szCs w:val="28"/>
        </w:rPr>
        <w:t>рубриці «Літо – пора відпочинку» опублікована стаття І.Бруяки «Щоб зустріти першовересень бадьорими, веселими, здоровими», від 20 червня 2014 року в рубриці «Літо – пора відпочинку» - стаття А.Мельник «Слова дітей</w:t>
      </w:r>
      <w:r w:rsidRPr="0086426D">
        <w:rPr>
          <w:rFonts w:ascii="Times New Roman" w:hAnsi="Times New Roman"/>
          <w:sz w:val="28"/>
          <w:szCs w:val="28"/>
        </w:rPr>
        <w:t xml:space="preserve"> збудуться і в Україні запанують мир і злагода».</w:t>
      </w:r>
    </w:p>
    <w:p w:rsidR="004A1981" w:rsidRPr="00003B38" w:rsidRDefault="004A1981" w:rsidP="00D55A55">
      <w:pPr>
        <w:ind w:firstLine="708"/>
        <w:jc w:val="both"/>
        <w:rPr>
          <w:rFonts w:ascii="Times New Roman" w:hAnsi="Times New Roman"/>
          <w:b/>
          <w:sz w:val="28"/>
          <w:szCs w:val="28"/>
        </w:rPr>
      </w:pPr>
      <w:r w:rsidRPr="00003B38">
        <w:rPr>
          <w:rFonts w:ascii="Times New Roman" w:hAnsi="Times New Roman"/>
          <w:b/>
          <w:spacing w:val="-6"/>
          <w:sz w:val="28"/>
          <w:szCs w:val="28"/>
        </w:rPr>
        <w:t>В.о. завідуючого сектору молоді та спорту                             М.Тацій</w:t>
      </w:r>
    </w:p>
    <w:p w:rsidR="004A1981" w:rsidRPr="0086426D" w:rsidRDefault="004A1981" w:rsidP="00D55A55">
      <w:pPr>
        <w:rPr>
          <w:rFonts w:ascii="Times New Roman" w:hAnsi="Times New Roman"/>
          <w:sz w:val="28"/>
          <w:szCs w:val="28"/>
        </w:rPr>
      </w:pPr>
    </w:p>
    <w:p w:rsidR="004A1981" w:rsidRPr="0086426D" w:rsidRDefault="004A1981" w:rsidP="00D55A55">
      <w:pPr>
        <w:jc w:val="both"/>
        <w:rPr>
          <w:rFonts w:ascii="Times New Roman" w:hAnsi="Times New Roman"/>
          <w:sz w:val="28"/>
          <w:szCs w:val="28"/>
        </w:rPr>
      </w:pPr>
    </w:p>
    <w:p w:rsidR="004A1981" w:rsidRDefault="004A1981" w:rsidP="00D55A55"/>
    <w:p w:rsidR="004A1981" w:rsidRDefault="004A1981"/>
    <w:sectPr w:rsidR="004A1981" w:rsidSect="00AE7485">
      <w:headerReference w:type="even" r:id="rId8"/>
      <w:headerReference w:type="first" r:id="rId9"/>
      <w:pgSz w:w="11907" w:h="16840" w:code="9"/>
      <w:pgMar w:top="567" w:right="851" w:bottom="567" w:left="1701" w:header="629"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81" w:rsidRDefault="004A1981" w:rsidP="00EB4FFE">
      <w:pPr>
        <w:spacing w:after="0" w:line="240" w:lineRule="auto"/>
      </w:pPr>
      <w:r>
        <w:separator/>
      </w:r>
    </w:p>
  </w:endnote>
  <w:endnote w:type="continuationSeparator" w:id="0">
    <w:p w:rsidR="004A1981" w:rsidRDefault="004A1981" w:rsidP="00EB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cademy">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81" w:rsidRDefault="004A1981" w:rsidP="00EB4FFE">
      <w:pPr>
        <w:spacing w:after="0" w:line="240" w:lineRule="auto"/>
      </w:pPr>
      <w:r>
        <w:separator/>
      </w:r>
    </w:p>
  </w:footnote>
  <w:footnote w:type="continuationSeparator" w:id="0">
    <w:p w:rsidR="004A1981" w:rsidRDefault="004A1981" w:rsidP="00EB4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81" w:rsidRDefault="004A19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981" w:rsidRDefault="004A19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81" w:rsidRPr="001060F5" w:rsidRDefault="004A1981" w:rsidP="00AE7485">
    <w:pPr>
      <w:tabs>
        <w:tab w:val="left" w:pos="2720"/>
        <w:tab w:val="center" w:pos="5265"/>
      </w:tabs>
      <w:jc w:val="center"/>
      <w:rPr>
        <w:rFonts w:ascii="Times New Roman" w:hAnsi="Times New Roman"/>
      </w:rPr>
    </w:pPr>
    <w:r>
      <w:rPr>
        <w:rFonts w:ascii="Times New Roman" w:hAnsi="Times New Roman"/>
      </w:rPr>
      <w:t xml:space="preserve">                                                         </w:t>
    </w:r>
    <w:r w:rsidRPr="00524C85">
      <w:rPr>
        <w:rFonts w:ascii="Academy" w:hAnsi="Academ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47.25pt" fillcolor="window">
          <v:imagedata r:id="rId1" o:title=""/>
        </v:shape>
      </w:pict>
    </w:r>
    <w:r>
      <w:rPr>
        <w:rFonts w:ascii="Times New Roman" w:hAnsi="Times New Roman"/>
      </w:rPr>
      <w:t xml:space="preserve">                                             </w:t>
    </w:r>
    <w:r w:rsidRPr="00642DA4">
      <w:rPr>
        <w:rFonts w:ascii="Times New Roman" w:hAnsi="Times New Roman"/>
        <w:u w:val="single"/>
      </w:rPr>
      <w:t>проект</w:t>
    </w:r>
    <w:r>
      <w:rPr>
        <w:rFonts w:ascii="Times New Roman" w:hAnsi="Times New Roman"/>
      </w:rPr>
      <w:t xml:space="preserve">                                                  </w:t>
    </w:r>
  </w:p>
  <w:p w:rsidR="004A1981" w:rsidRDefault="004A1981" w:rsidP="00AE7485">
    <w:pPr>
      <w:jc w:val="center"/>
      <w:rPr>
        <w:rFonts w:ascii="Times New Roman CYR" w:hAnsi="Times New Roman CYR"/>
        <w:b/>
        <w:caps/>
        <w:sz w:val="38"/>
      </w:rPr>
    </w:pPr>
    <w:r>
      <w:rPr>
        <w:rFonts w:ascii="Times New Roman CYR" w:hAnsi="Times New Roman CYR"/>
        <w:b/>
        <w:sz w:val="38"/>
      </w:rPr>
      <w:t>У</w:t>
    </w:r>
    <w:r>
      <w:rPr>
        <w:rFonts w:ascii="Times New Roman CYR" w:hAnsi="Times New Roman CYR"/>
        <w:b/>
        <w:caps/>
        <w:sz w:val="38"/>
      </w:rPr>
      <w:t>країна</w:t>
    </w:r>
  </w:p>
  <w:p w:rsidR="004A1981" w:rsidRDefault="004A1981" w:rsidP="00AE7485">
    <w:pPr>
      <w:jc w:val="center"/>
      <w:rPr>
        <w:rFonts w:ascii="Times New Roman CYR" w:hAnsi="Times New Roman CYR"/>
        <w:b/>
        <w:caps/>
        <w:sz w:val="38"/>
      </w:rPr>
    </w:pPr>
    <w:r>
      <w:rPr>
        <w:rFonts w:ascii="Times New Roman CYR" w:hAnsi="Times New Roman CYR"/>
        <w:b/>
        <w:caps/>
        <w:sz w:val="38"/>
      </w:rPr>
      <w:t>рІВНЕНСЬКА ОБЛАСТЬ</w:t>
    </w:r>
  </w:p>
  <w:p w:rsidR="004A1981" w:rsidRDefault="004A1981" w:rsidP="00AE7485">
    <w:pPr>
      <w:jc w:val="center"/>
      <w:rPr>
        <w:rFonts w:ascii="Times New Roman CYR" w:hAnsi="Times New Roman CYR"/>
        <w:b/>
        <w:caps/>
        <w:sz w:val="38"/>
      </w:rPr>
    </w:pPr>
    <w:r>
      <w:rPr>
        <w:rFonts w:ascii="Times New Roman CYR" w:hAnsi="Times New Roman CYR"/>
        <w:b/>
        <w:caps/>
        <w:sz w:val="38"/>
      </w:rPr>
      <w:t>рАДИВИЛІВСЬКА РАЙОННА РАДА</w:t>
    </w:r>
  </w:p>
  <w:p w:rsidR="004A1981" w:rsidRDefault="004A1981" w:rsidP="00AE7485">
    <w:pPr>
      <w:jc w:val="center"/>
      <w:rPr>
        <w:rFonts w:ascii="Times New Roman CYR" w:hAnsi="Times New Roman CYR"/>
        <w:b/>
        <w:sz w:val="36"/>
        <w:szCs w:val="36"/>
      </w:rPr>
    </w:pPr>
    <w:r>
      <w:rPr>
        <w:rFonts w:ascii="Times New Roman CYR" w:hAnsi="Times New Roman CYR"/>
        <w:sz w:val="28"/>
        <w:szCs w:val="28"/>
      </w:rPr>
      <w:t>(шосте скликання)</w:t>
    </w:r>
    <w:r>
      <w:rPr>
        <w:rFonts w:ascii="Times New Roman CYR" w:hAnsi="Times New Roman CYR"/>
        <w:b/>
        <w:sz w:val="36"/>
        <w:szCs w:val="36"/>
      </w:rPr>
      <w:t xml:space="preserve"> </w:t>
    </w:r>
  </w:p>
  <w:p w:rsidR="004A1981" w:rsidRPr="001C1540" w:rsidRDefault="004A1981" w:rsidP="00AE7485">
    <w:pPr>
      <w:jc w:val="center"/>
      <w:rPr>
        <w:rFonts w:ascii="Times New Roman" w:hAnsi="Times New Roman"/>
        <w:spacing w:val="20"/>
        <w:sz w:val="24"/>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left:0;text-align:left;margin-left:251.45pt;margin-top:46.8pt;width:237.6pt;height:36pt;z-index:251658240" o:allowincell="f" strokecolor="white">
          <v:textbox style="mso-next-textbox:#_x0000_s2049">
            <w:txbxContent>
              <w:p w:rsidR="004A1981" w:rsidRDefault="004A1981" w:rsidP="00AE7485">
                <w:pPr>
                  <w:jc w:val="center"/>
                  <w:rPr>
                    <w:rFonts w:ascii="Times New Roman" w:hAnsi="Times New Roman"/>
                  </w:rPr>
                </w:pPr>
                <w:r>
                  <w:rPr>
                    <w:rFonts w:ascii="Times New Roman" w:hAnsi="Times New Roman"/>
                  </w:rPr>
                  <w:t xml:space="preserve"> </w:t>
                </w:r>
              </w:p>
            </w:txbxContent>
          </v:textbox>
        </v:shape>
      </w:pict>
    </w:r>
    <w:r w:rsidRPr="00954593">
      <w:rPr>
        <w:rFonts w:ascii="Times New Roman CYR" w:hAnsi="Times New Roman CYR"/>
        <w:b/>
        <w:caps/>
        <w:sz w:val="40"/>
        <w:szCs w:val="40"/>
      </w:rPr>
      <w:t>Р І Ш Е Н Н Я</w:t>
    </w:r>
    <w:r>
      <w:rPr>
        <w:noProof/>
        <w:lang w:val="ru-RU" w:eastAsia="ru-RU"/>
      </w:rPr>
      <w:pict>
        <v:shape id="_x0000_s2050" type="#_x0000_t202" style="position:absolute;left:0;text-align:left;margin-left:251.45pt;margin-top:46.8pt;width:237.6pt;height:36pt;z-index:251656192;mso-position-horizontal-relative:text;mso-position-vertical-relative:text" o:allowincell="f" strokecolor="white">
          <v:textbox style="mso-next-textbox:#_x0000_s2050">
            <w:txbxContent>
              <w:p w:rsidR="004A1981" w:rsidRDefault="004A1981" w:rsidP="00AE7485">
                <w:pPr>
                  <w:jc w:val="center"/>
                  <w:rPr>
                    <w:rFonts w:ascii="Times New Roman" w:hAnsi="Times New Roman"/>
                  </w:rPr>
                </w:pPr>
                <w:r>
                  <w:rPr>
                    <w:rFonts w:ascii="Times New Roman" w:hAnsi="Times New Roman"/>
                  </w:rPr>
                  <w:t xml:space="preserve"> </w:t>
                </w:r>
              </w:p>
            </w:txbxContent>
          </v:textbox>
        </v:shape>
      </w:pict>
    </w:r>
  </w:p>
  <w:p w:rsidR="004A1981" w:rsidRDefault="004A1981" w:rsidP="00AE7485">
    <w:pPr>
      <w:tabs>
        <w:tab w:val="right" w:pos="9752"/>
      </w:tabs>
      <w:jc w:val="center"/>
    </w:pPr>
    <w:r>
      <w:rPr>
        <w:noProof/>
        <w:lang w:val="ru-RU" w:eastAsia="ru-RU"/>
      </w:rPr>
      <w:pict>
        <v:shape id="_x0000_s2051" type="#_x0000_t202" style="position:absolute;left:0;text-align:left;margin-left:263.45pt;margin-top:3.65pt;width:237.6pt;height:36pt;z-index:251659264" strokecolor="white">
          <v:textbox style="mso-next-textbox:#_x0000_s2051">
            <w:txbxContent>
              <w:p w:rsidR="004A1981" w:rsidRDefault="004A1981" w:rsidP="00AE7485">
                <w:pPr>
                  <w:jc w:val="center"/>
                  <w:rPr>
                    <w:rFonts w:ascii="Times New Roman" w:hAnsi="Times New Roman"/>
                  </w:rPr>
                </w:pPr>
                <w:r>
                  <w:rPr>
                    <w:rFonts w:ascii="Times New Roman" w:hAnsi="Times New Roman"/>
                  </w:rPr>
                  <w:t xml:space="preserve"> </w:t>
                </w:r>
              </w:p>
            </w:txbxContent>
          </v:textbox>
        </v:shape>
      </w:pict>
    </w:r>
    <w:r>
      <w:rPr>
        <w:noProof/>
        <w:lang w:val="ru-RU" w:eastAsia="ru-RU"/>
      </w:rPr>
      <w:pict>
        <v:shape id="_x0000_s2052" type="#_x0000_t202" style="position:absolute;left:0;text-align:left;margin-left:263.45pt;margin-top:45pt;width:237.6pt;height:36pt;z-index:251657216" strokecolor="white">
          <v:textbox style="mso-next-textbox:#_x0000_s2052">
            <w:txbxContent>
              <w:p w:rsidR="004A1981" w:rsidRDefault="004A1981" w:rsidP="00AE7485">
                <w:pPr>
                  <w:jc w:val="center"/>
                  <w:rPr>
                    <w:rFonts w:ascii="Times New Roman" w:hAnsi="Times New Roman"/>
                  </w:rPr>
                </w:pPr>
                <w:r>
                  <w:rPr>
                    <w:rFonts w:ascii="Times New Roman" w:hAnsi="Times New Roman"/>
                  </w:rPr>
                  <w:t xml:space="preserve">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A55"/>
    <w:rsid w:val="00003B38"/>
    <w:rsid w:val="000C0C22"/>
    <w:rsid w:val="001060F5"/>
    <w:rsid w:val="00190A85"/>
    <w:rsid w:val="001C1540"/>
    <w:rsid w:val="00210EF0"/>
    <w:rsid w:val="00311442"/>
    <w:rsid w:val="00353483"/>
    <w:rsid w:val="00426049"/>
    <w:rsid w:val="0044360C"/>
    <w:rsid w:val="004A1981"/>
    <w:rsid w:val="004E35E8"/>
    <w:rsid w:val="00524C85"/>
    <w:rsid w:val="00642DA4"/>
    <w:rsid w:val="007B56C9"/>
    <w:rsid w:val="00802DA0"/>
    <w:rsid w:val="00837505"/>
    <w:rsid w:val="0086426D"/>
    <w:rsid w:val="008B1871"/>
    <w:rsid w:val="00954593"/>
    <w:rsid w:val="009D57F1"/>
    <w:rsid w:val="009F4961"/>
    <w:rsid w:val="00A36B36"/>
    <w:rsid w:val="00AE7485"/>
    <w:rsid w:val="00B86E1B"/>
    <w:rsid w:val="00C07696"/>
    <w:rsid w:val="00C221DD"/>
    <w:rsid w:val="00C848A5"/>
    <w:rsid w:val="00D55A55"/>
    <w:rsid w:val="00DD2AE4"/>
    <w:rsid w:val="00EB4FFE"/>
    <w:rsid w:val="00FE04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FE"/>
    <w:pPr>
      <w:spacing w:after="200" w:line="276" w:lineRule="auto"/>
    </w:pPr>
    <w:rPr>
      <w:lang w:val="uk-UA" w:eastAsia="uk-UA"/>
    </w:rPr>
  </w:style>
  <w:style w:type="paragraph" w:styleId="Heading1">
    <w:name w:val="heading 1"/>
    <w:basedOn w:val="Normal"/>
    <w:next w:val="Normal"/>
    <w:link w:val="Heading1Char"/>
    <w:uiPriority w:val="99"/>
    <w:qFormat/>
    <w:rsid w:val="00D55A55"/>
    <w:pPr>
      <w:keepNext/>
      <w:spacing w:before="240" w:after="60" w:line="240" w:lineRule="auto"/>
      <w:outlineLvl w:val="0"/>
    </w:pPr>
    <w:rPr>
      <w:rFonts w:ascii="Arial" w:hAnsi="Arial"/>
      <w:b/>
      <w:kern w:val="28"/>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5A55"/>
    <w:rPr>
      <w:rFonts w:ascii="Arial" w:hAnsi="Arial" w:cs="Times New Roman"/>
      <w:b/>
      <w:kern w:val="28"/>
      <w:sz w:val="20"/>
      <w:szCs w:val="20"/>
      <w:lang w:eastAsia="ru-RU"/>
    </w:rPr>
  </w:style>
  <w:style w:type="paragraph" w:styleId="Header">
    <w:name w:val="header"/>
    <w:basedOn w:val="Normal"/>
    <w:link w:val="HeaderChar"/>
    <w:uiPriority w:val="99"/>
    <w:rsid w:val="00D55A55"/>
    <w:pPr>
      <w:tabs>
        <w:tab w:val="center" w:pos="4320"/>
        <w:tab w:val="right" w:pos="8640"/>
      </w:tabs>
      <w:spacing w:after="0" w:line="240" w:lineRule="auto"/>
    </w:pPr>
    <w:rPr>
      <w:rFonts w:ascii="Journal" w:hAnsi="Journal"/>
      <w:sz w:val="26"/>
      <w:szCs w:val="20"/>
      <w:lang w:eastAsia="ru-RU"/>
    </w:rPr>
  </w:style>
  <w:style w:type="character" w:customStyle="1" w:styleId="HeaderChar">
    <w:name w:val="Header Char"/>
    <w:basedOn w:val="DefaultParagraphFont"/>
    <w:link w:val="Header"/>
    <w:uiPriority w:val="99"/>
    <w:locked/>
    <w:rsid w:val="00D55A55"/>
    <w:rPr>
      <w:rFonts w:ascii="Journal" w:hAnsi="Journal" w:cs="Times New Roman"/>
      <w:sz w:val="20"/>
      <w:szCs w:val="20"/>
      <w:lang w:eastAsia="ru-RU"/>
    </w:rPr>
  </w:style>
  <w:style w:type="character" w:styleId="PageNumber">
    <w:name w:val="page number"/>
    <w:basedOn w:val="DefaultParagraphFont"/>
    <w:uiPriority w:val="99"/>
    <w:rsid w:val="00D55A55"/>
    <w:rPr>
      <w:rFonts w:cs="Times New Roman"/>
    </w:rPr>
  </w:style>
  <w:style w:type="paragraph" w:styleId="BodyTextIndent">
    <w:name w:val="Body Text Indent"/>
    <w:basedOn w:val="Normal"/>
    <w:link w:val="BodyTextIndentChar"/>
    <w:uiPriority w:val="99"/>
    <w:rsid w:val="00D55A55"/>
    <w:pPr>
      <w:spacing w:after="0" w:line="240" w:lineRule="auto"/>
      <w:ind w:firstLine="851"/>
      <w:jc w:val="both"/>
    </w:pPr>
    <w:rPr>
      <w:rFonts w:ascii="Times New Roman CYR" w:hAnsi="Times New Roman CYR"/>
      <w:sz w:val="28"/>
      <w:szCs w:val="20"/>
      <w:lang w:eastAsia="ru-RU"/>
    </w:rPr>
  </w:style>
  <w:style w:type="character" w:customStyle="1" w:styleId="BodyTextIndentChar">
    <w:name w:val="Body Text Indent Char"/>
    <w:basedOn w:val="DefaultParagraphFont"/>
    <w:link w:val="BodyTextIndent"/>
    <w:uiPriority w:val="99"/>
    <w:locked/>
    <w:rsid w:val="00D55A55"/>
    <w:rPr>
      <w:rFonts w:ascii="Times New Roman CYR" w:hAnsi="Times New Roman CYR" w:cs="Times New Roman"/>
      <w:sz w:val="20"/>
      <w:szCs w:val="20"/>
      <w:lang w:eastAsia="ru-RU"/>
    </w:rPr>
  </w:style>
  <w:style w:type="character" w:styleId="Hyperlink">
    <w:name w:val="Hyperlink"/>
    <w:basedOn w:val="DefaultParagraphFont"/>
    <w:uiPriority w:val="99"/>
    <w:rsid w:val="00D55A55"/>
    <w:rPr>
      <w:rFonts w:ascii="Verdana" w:hAnsi="Verdana" w:cs="Times New Roman"/>
      <w:color w:val="0000FF"/>
      <w:sz w:val="18"/>
      <w:szCs w:val="18"/>
      <w:u w:val="single"/>
      <w:effect w:val="none"/>
    </w:rPr>
  </w:style>
  <w:style w:type="paragraph" w:customStyle="1" w:styleId="FR1">
    <w:name w:val="FR1"/>
    <w:uiPriority w:val="99"/>
    <w:rsid w:val="00D55A55"/>
    <w:pPr>
      <w:widowControl w:val="0"/>
      <w:spacing w:line="280" w:lineRule="auto"/>
      <w:ind w:right="200"/>
      <w:jc w:val="center"/>
    </w:pPr>
    <w:rPr>
      <w:rFonts w:ascii="Times New Roman" w:hAnsi="Times New Roman"/>
      <w:sz w:val="44"/>
      <w:szCs w:val="20"/>
      <w:lang w:val="uk-UA"/>
    </w:rPr>
  </w:style>
  <w:style w:type="paragraph" w:styleId="BalloonText">
    <w:name w:val="Balloon Text"/>
    <w:basedOn w:val="Normal"/>
    <w:link w:val="BalloonTextChar"/>
    <w:uiPriority w:val="99"/>
    <w:semiHidden/>
    <w:rsid w:val="00D55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5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1532</Words>
  <Characters>8735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2014-10-29T09:14:00Z</cp:lastPrinted>
  <dcterms:created xsi:type="dcterms:W3CDTF">2014-10-29T09:47:00Z</dcterms:created>
  <dcterms:modified xsi:type="dcterms:W3CDTF">2014-10-29T09:47:00Z</dcterms:modified>
</cp:coreProperties>
</file>